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E3FED7">
      <w:pPr>
        <w:jc w:val="center"/>
        <w:rPr>
          <w:rFonts w:hint="eastAsia" w:ascii="宋体" w:hAnsi="宋体" w:eastAsia="宋体" w:cs="Arial"/>
          <w:b/>
          <w:bCs/>
          <w:color w:val="auto"/>
          <w:sz w:val="36"/>
          <w:szCs w:val="36"/>
          <w:highlight w:val="none"/>
        </w:rPr>
      </w:pPr>
    </w:p>
    <w:p w14:paraId="4A06B833">
      <w:pPr>
        <w:jc w:val="center"/>
        <w:rPr>
          <w:rFonts w:ascii="宋体" w:hAnsi="宋体" w:eastAsia="宋体" w:cs="Arial"/>
          <w:b/>
          <w:bCs/>
          <w:color w:val="auto"/>
          <w:sz w:val="36"/>
          <w:szCs w:val="36"/>
          <w:highlight w:val="none"/>
        </w:rPr>
      </w:pPr>
    </w:p>
    <w:p w14:paraId="269FE29C">
      <w:pPr>
        <w:jc w:val="center"/>
        <w:rPr>
          <w:rFonts w:ascii="宋体" w:hAnsi="宋体" w:eastAsia="宋体" w:cs="Arial"/>
          <w:b/>
          <w:bCs/>
          <w:color w:val="auto"/>
          <w:sz w:val="36"/>
          <w:szCs w:val="36"/>
          <w:highlight w:val="none"/>
        </w:rPr>
      </w:pPr>
    </w:p>
    <w:p w14:paraId="75B810F3">
      <w:pPr>
        <w:spacing w:line="360" w:lineRule="auto"/>
        <w:ind w:firstLine="0" w:firstLineChars="0"/>
        <w:jc w:val="center"/>
        <w:rPr>
          <w:rFonts w:ascii="方正小标宋简体" w:hAnsi="方正小标宋简体" w:eastAsia="方正小标宋简体" w:cs="方正小标宋简体"/>
          <w:color w:val="auto"/>
          <w:sz w:val="52"/>
          <w:szCs w:val="52"/>
          <w:highlight w:val="none"/>
        </w:rPr>
      </w:pPr>
      <w:r>
        <w:rPr>
          <w:rFonts w:ascii="方正小标宋简体" w:hAnsi="方正小标宋简体" w:eastAsia="方正小标宋简体" w:cs="方正小标宋简体"/>
          <w:color w:val="auto"/>
          <w:sz w:val="52"/>
          <w:szCs w:val="52"/>
          <w:highlight w:val="none"/>
        </w:rPr>
        <w:t>2024年保基本民生-乡财局（村级支出）</w:t>
      </w:r>
      <w:r>
        <w:rPr>
          <w:rFonts w:hint="eastAsia" w:ascii="方正小标宋简体" w:hAnsi="方正小标宋简体" w:eastAsia="方正小标宋简体" w:cs="方正小标宋简体"/>
          <w:color w:val="auto"/>
          <w:sz w:val="52"/>
          <w:szCs w:val="52"/>
          <w:highlight w:val="none"/>
        </w:rPr>
        <w:t>项目支出绩效评价报告</w:t>
      </w:r>
    </w:p>
    <w:p w14:paraId="0A3F636C">
      <w:pPr>
        <w:pStyle w:val="2"/>
        <w:ind w:firstLine="562"/>
        <w:rPr>
          <w:color w:val="auto"/>
          <w:highlight w:val="none"/>
        </w:rPr>
      </w:pPr>
    </w:p>
    <w:p w14:paraId="5A04C338">
      <w:pPr>
        <w:ind w:firstLine="0" w:firstLineChars="0"/>
        <w:jc w:val="center"/>
        <w:outlineLvl w:val="0"/>
        <w:rPr>
          <w:rFonts w:ascii="黑体" w:hAnsi="黑体" w:eastAsia="黑体" w:cs="黑体"/>
          <w:b/>
          <w:color w:val="auto"/>
          <w:kern w:val="0"/>
          <w:sz w:val="52"/>
          <w:szCs w:val="52"/>
          <w:highlight w:val="none"/>
        </w:rPr>
      </w:pPr>
      <w:r>
        <w:rPr>
          <w:rFonts w:hint="eastAsia" w:ascii="黑体" w:hAnsi="黑体" w:eastAsia="黑体" w:cs="黑体"/>
          <w:b/>
          <w:color w:val="auto"/>
          <w:kern w:val="0"/>
          <w:sz w:val="52"/>
          <w:szCs w:val="52"/>
          <w:highlight w:val="none"/>
        </w:rPr>
        <w:t>（2024年度）</w:t>
      </w:r>
    </w:p>
    <w:p w14:paraId="3DE15A70">
      <w:pPr>
        <w:spacing w:line="240" w:lineRule="atLeast"/>
        <w:jc w:val="center"/>
        <w:rPr>
          <w:rFonts w:ascii="宋体" w:hAnsi="宋体" w:eastAsia="宋体" w:cs="Arial"/>
          <w:b/>
          <w:bCs/>
          <w:color w:val="auto"/>
          <w:sz w:val="36"/>
          <w:szCs w:val="36"/>
          <w:highlight w:val="none"/>
        </w:rPr>
      </w:pPr>
    </w:p>
    <w:p w14:paraId="51E51161">
      <w:pPr>
        <w:spacing w:line="240" w:lineRule="atLeast"/>
        <w:jc w:val="center"/>
        <w:rPr>
          <w:rFonts w:ascii="宋体" w:hAnsi="宋体" w:eastAsia="宋体" w:cs="Arial"/>
          <w:b/>
          <w:bCs/>
          <w:color w:val="auto"/>
          <w:sz w:val="36"/>
          <w:szCs w:val="36"/>
          <w:highlight w:val="none"/>
        </w:rPr>
      </w:pPr>
    </w:p>
    <w:p w14:paraId="734D6403">
      <w:pPr>
        <w:spacing w:line="240" w:lineRule="atLeast"/>
        <w:jc w:val="center"/>
        <w:rPr>
          <w:rFonts w:ascii="宋体" w:hAnsi="宋体" w:eastAsia="宋体" w:cs="Arial"/>
          <w:b/>
          <w:bCs/>
          <w:color w:val="auto"/>
          <w:sz w:val="36"/>
          <w:szCs w:val="36"/>
          <w:highlight w:val="none"/>
        </w:rPr>
      </w:pPr>
    </w:p>
    <w:p w14:paraId="419D73BE">
      <w:pPr>
        <w:spacing w:line="240" w:lineRule="atLeast"/>
        <w:jc w:val="center"/>
        <w:rPr>
          <w:rFonts w:ascii="宋体" w:hAnsi="宋体" w:eastAsia="宋体" w:cs="Arial"/>
          <w:b/>
          <w:bCs/>
          <w:color w:val="auto"/>
          <w:sz w:val="36"/>
          <w:szCs w:val="36"/>
          <w:highlight w:val="none"/>
        </w:rPr>
      </w:pPr>
    </w:p>
    <w:p w14:paraId="3EC1EBC1">
      <w:pPr>
        <w:spacing w:line="240" w:lineRule="atLeast"/>
        <w:jc w:val="center"/>
        <w:rPr>
          <w:rFonts w:ascii="宋体" w:hAnsi="宋体" w:eastAsia="宋体" w:cs="Arial"/>
          <w:b/>
          <w:bCs/>
          <w:color w:val="auto"/>
          <w:sz w:val="36"/>
          <w:szCs w:val="36"/>
          <w:highlight w:val="none"/>
        </w:rPr>
      </w:pPr>
    </w:p>
    <w:p w14:paraId="5E76A754">
      <w:pPr>
        <w:spacing w:line="240" w:lineRule="auto"/>
        <w:jc w:val="center"/>
        <w:rPr>
          <w:rFonts w:ascii="宋体" w:hAnsi="宋体" w:eastAsia="宋体" w:cs="Arial"/>
          <w:b/>
          <w:bCs/>
          <w:color w:val="auto"/>
          <w:sz w:val="36"/>
          <w:szCs w:val="36"/>
          <w:highlight w:val="none"/>
        </w:rPr>
      </w:pPr>
    </w:p>
    <w:p w14:paraId="587FE566">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w:t>
      </w:r>
      <w:r>
        <w:rPr>
          <w:rFonts w:ascii="黑体" w:eastAsia="黑体"/>
          <w:color w:val="auto"/>
          <w:sz w:val="30"/>
          <w:szCs w:val="30"/>
          <w:highlight w:val="none"/>
        </w:rPr>
        <w:t>2024年保基本民生-乡财局（村级支出）</w:t>
      </w:r>
    </w:p>
    <w:p w14:paraId="1CA060AF">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实施单位（公章）：和静县阿拉沟乡人民政府</w:t>
      </w:r>
    </w:p>
    <w:p w14:paraId="11BCE176">
      <w:pPr>
        <w:ind w:firstLine="600"/>
        <w:rPr>
          <w:color w:val="auto"/>
          <w:highlight w:val="none"/>
        </w:rPr>
      </w:pPr>
      <w:r>
        <w:rPr>
          <w:rFonts w:hint="eastAsia" w:ascii="黑体" w:eastAsia="黑体"/>
          <w:color w:val="auto"/>
          <w:sz w:val="30"/>
          <w:szCs w:val="30"/>
          <w:highlight w:val="none"/>
        </w:rPr>
        <w:t>项目负责人（签章）：</w:t>
      </w:r>
      <w:r>
        <w:rPr>
          <w:rFonts w:hint="eastAsia" w:ascii="黑体" w:hAnsi="黑体" w:eastAsia="黑体"/>
          <w:color w:val="auto"/>
          <w:sz w:val="30"/>
          <w:szCs w:val="30"/>
          <w:highlight w:val="none"/>
        </w:rPr>
        <w:t>乔冠华</w:t>
      </w:r>
    </w:p>
    <w:p w14:paraId="2E1FC2D0">
      <w:pPr>
        <w:ind w:firstLine="600"/>
        <w:rPr>
          <w:rFonts w:ascii="黑体" w:eastAsia="黑体"/>
          <w:color w:val="auto"/>
          <w:sz w:val="30"/>
          <w:szCs w:val="30"/>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填报时间：2025年3月15日</w:t>
      </w:r>
    </w:p>
    <w:p w14:paraId="1155498C">
      <w:pPr>
        <w:ind w:firstLine="0" w:firstLineChars="0"/>
        <w:jc w:val="center"/>
        <w:rPr>
          <w:b/>
          <w:bCs/>
          <w:color w:val="auto"/>
          <w:sz w:val="32"/>
          <w:szCs w:val="28"/>
          <w:highlight w:val="none"/>
        </w:rPr>
      </w:pPr>
      <w:r>
        <w:rPr>
          <w:rFonts w:ascii="黑体" w:eastAsia="黑体"/>
          <w:color w:val="auto"/>
          <w:sz w:val="30"/>
          <w:szCs w:val="30"/>
          <w:highlight w:val="none"/>
        </w:rPr>
        <w:t>2024年保基本民生-乡财局（村级支出）</w:t>
      </w:r>
      <w:r>
        <w:rPr>
          <w:rFonts w:hint="eastAsia"/>
          <w:b/>
          <w:bCs/>
          <w:color w:val="auto"/>
          <w:sz w:val="32"/>
          <w:szCs w:val="28"/>
          <w:highlight w:val="none"/>
        </w:rPr>
        <w:t>项目支出绩效评价报告</w:t>
      </w:r>
    </w:p>
    <w:p w14:paraId="5BF18E41">
      <w:pPr>
        <w:pStyle w:val="3"/>
        <w:ind w:firstLine="643"/>
        <w:rPr>
          <w:color w:val="auto"/>
          <w:highlight w:val="none"/>
        </w:rPr>
      </w:pPr>
      <w:r>
        <w:rPr>
          <w:rFonts w:hint="eastAsia"/>
          <w:color w:val="auto"/>
          <w:highlight w:val="none"/>
        </w:rPr>
        <w:t>一、基本情况</w:t>
      </w:r>
    </w:p>
    <w:p w14:paraId="14A8B9DA">
      <w:pPr>
        <w:pStyle w:val="4"/>
        <w:ind w:firstLine="643"/>
        <w:rPr>
          <w:color w:val="auto"/>
          <w:highlight w:val="none"/>
        </w:rPr>
      </w:pPr>
      <w:r>
        <w:rPr>
          <w:rFonts w:hint="eastAsia"/>
          <w:color w:val="auto"/>
          <w:highlight w:val="none"/>
        </w:rPr>
        <w:t>（一）项目概况</w:t>
      </w:r>
    </w:p>
    <w:p w14:paraId="5D4D92C5">
      <w:pPr>
        <w:pStyle w:val="2"/>
        <w:ind w:firstLine="562"/>
        <w:rPr>
          <w:color w:val="auto"/>
          <w:highlight w:val="none"/>
        </w:rPr>
      </w:pPr>
      <w:r>
        <w:rPr>
          <w:rFonts w:hint="eastAsia"/>
          <w:color w:val="auto"/>
          <w:highlight w:val="none"/>
        </w:rPr>
        <w:t>1.项目背景</w:t>
      </w:r>
    </w:p>
    <w:p w14:paraId="2F738EB2">
      <w:pPr>
        <w:ind w:firstLine="560"/>
        <w:rPr>
          <w:rFonts w:hint="eastAsia" w:cs="Times New Roman"/>
          <w:color w:val="auto"/>
          <w:highlight w:val="none"/>
          <w:lang w:val="en-US" w:eastAsia="zh-CN"/>
        </w:rPr>
      </w:pPr>
      <w:r>
        <w:rPr>
          <w:rFonts w:hint="eastAsia" w:cs="Times New Roman"/>
          <w:color w:val="auto"/>
          <w:highlight w:val="none"/>
          <w:lang w:val="en-US" w:eastAsia="zh-CN"/>
        </w:rPr>
        <w:t>根据年初预算标准，村级为民办事经费等。保障村日常工作开展,推动村工作正常运转，提升工作质量和效率。并通过村党组织惠民政策的实施，党建服务品牌建设，更好为民办实事办好事，提升村党组织服务群众能力。增强干部群众的幸福感、满足感和安全感，提升群众对政府的满意度。</w:t>
      </w:r>
    </w:p>
    <w:p w14:paraId="72612D1B">
      <w:pPr>
        <w:pStyle w:val="2"/>
        <w:ind w:firstLine="562"/>
        <w:rPr>
          <w:color w:val="auto"/>
          <w:highlight w:val="none"/>
        </w:rPr>
      </w:pPr>
      <w:r>
        <w:rPr>
          <w:rFonts w:hint="eastAsia"/>
          <w:color w:val="auto"/>
          <w:highlight w:val="none"/>
        </w:rPr>
        <w:t xml:space="preserve"> 2.主要内容</w:t>
      </w:r>
    </w:p>
    <w:p w14:paraId="15CF3383">
      <w:pPr>
        <w:ind w:firstLine="560"/>
        <w:rPr>
          <w:rFonts w:hint="eastAsia" w:cs="Times New Roman"/>
          <w:color w:val="auto"/>
          <w:highlight w:val="none"/>
          <w:lang w:val="en-US" w:eastAsia="zh-CN"/>
        </w:rPr>
      </w:pPr>
      <w:r>
        <w:rPr>
          <w:rFonts w:hint="eastAsia" w:cs="Times New Roman"/>
          <w:color w:val="auto"/>
          <w:highlight w:val="none"/>
          <w:lang w:val="en-US" w:eastAsia="zh-CN"/>
        </w:rPr>
        <w:t>项目名称：2024年保基本民生-乡财局（村级支出）</w:t>
      </w:r>
    </w:p>
    <w:p w14:paraId="6F28687F">
      <w:pPr>
        <w:ind w:firstLine="560"/>
        <w:rPr>
          <w:rFonts w:hint="eastAsia" w:cs="Times New Roman"/>
          <w:color w:val="auto"/>
          <w:highlight w:val="none"/>
          <w:lang w:val="en-US" w:eastAsia="zh-CN"/>
        </w:rPr>
      </w:pPr>
      <w:r>
        <w:rPr>
          <w:rFonts w:hint="eastAsia" w:cs="Times New Roman"/>
          <w:color w:val="auto"/>
          <w:highlight w:val="none"/>
          <w:lang w:val="en-US" w:eastAsia="zh-CN"/>
        </w:rPr>
        <w:t>项目主要内容：保障3个村民委员会综合办公经费等,保障村日常工作开展,推动村工作正常运转，提升工作质量和效率。并通过村党组织惠民政策的实施，党建服务品牌建设，更好为民办实事办好事，提升村党组织服务群众能力。增强干部群众的幸福感、满足感和安全感，提升群众对政府的满意度。</w:t>
      </w:r>
    </w:p>
    <w:p w14:paraId="7A9FFD09">
      <w:pPr>
        <w:pStyle w:val="2"/>
        <w:ind w:firstLine="562"/>
        <w:rPr>
          <w:rFonts w:hint="eastAsia" w:cs="Times New Roman"/>
          <w:color w:val="auto"/>
          <w:highlight w:val="none"/>
        </w:rPr>
      </w:pPr>
      <w:r>
        <w:rPr>
          <w:rFonts w:hint="eastAsia" w:cs="Times New Roman"/>
          <w:color w:val="auto"/>
          <w:highlight w:val="none"/>
        </w:rPr>
        <w:t>3.实施情况</w:t>
      </w:r>
    </w:p>
    <w:p w14:paraId="32413DE1">
      <w:pPr>
        <w:ind w:firstLine="560"/>
        <w:rPr>
          <w:rFonts w:hint="eastAsia" w:cs="Times New Roman"/>
          <w:color w:val="auto"/>
          <w:highlight w:val="none"/>
          <w:lang w:val="en-US" w:eastAsia="zh-CN"/>
        </w:rPr>
      </w:pPr>
      <w:r>
        <w:rPr>
          <w:rFonts w:hint="eastAsia" w:cs="Times New Roman"/>
          <w:color w:val="auto"/>
          <w:highlight w:val="none"/>
          <w:lang w:val="en-US" w:eastAsia="zh-CN"/>
        </w:rPr>
        <w:t>项目实施主体：和静县阿拉沟乡人民政府。</w:t>
      </w:r>
    </w:p>
    <w:p w14:paraId="2847E360">
      <w:pPr>
        <w:ind w:firstLine="560"/>
        <w:rPr>
          <w:rFonts w:hint="eastAsia" w:cs="Times New Roman"/>
          <w:color w:val="auto"/>
          <w:highlight w:val="none"/>
          <w:lang w:val="en-US" w:eastAsia="zh-CN"/>
        </w:rPr>
      </w:pPr>
      <w:r>
        <w:rPr>
          <w:rFonts w:hint="eastAsia" w:cs="Times New Roman"/>
          <w:color w:val="auto"/>
          <w:highlight w:val="none"/>
          <w:lang w:val="en-US" w:eastAsia="zh-CN"/>
        </w:rPr>
        <w:t>实施时间：本项目开始时间为2024年1月1日—2024年12月。</w:t>
      </w:r>
    </w:p>
    <w:p w14:paraId="42865693">
      <w:pPr>
        <w:ind w:firstLine="560"/>
        <w:rPr>
          <w:rFonts w:hint="eastAsia" w:cs="Times New Roman"/>
          <w:color w:val="auto"/>
          <w:highlight w:val="none"/>
          <w:lang w:val="en-US" w:eastAsia="zh-CN"/>
        </w:rPr>
      </w:pPr>
      <w:r>
        <w:rPr>
          <w:rFonts w:hint="eastAsia" w:cs="Times New Roman"/>
          <w:color w:val="auto"/>
          <w:highlight w:val="none"/>
          <w:lang w:val="en-US" w:eastAsia="zh-CN"/>
        </w:rPr>
        <w:t>实施情况：和静县阿拉沟乡政府3个行政村，通过村党组织惠民政策的实施，党建服务品牌建设，为民办实事项目的开展，提升村党组织服务群众能力。增强干部群众的幸福感、满足感和安全感，提升群众对政府的满意度。加强社会管理综合治理能力，维护社会稳定，营造良好社会秩序。保障财政改革各项新制度新举措的顺利实施，加强财政资金的监控管理，发挥效益目标。保障3个行政村食堂正常运转。</w:t>
      </w:r>
    </w:p>
    <w:p w14:paraId="194688D5">
      <w:pPr>
        <w:pStyle w:val="2"/>
        <w:ind w:firstLine="562"/>
        <w:rPr>
          <w:rFonts w:hint="eastAsia" w:cs="Times New Roman"/>
          <w:color w:val="auto"/>
          <w:highlight w:val="none"/>
        </w:rPr>
      </w:pPr>
      <w:r>
        <w:rPr>
          <w:rFonts w:hint="eastAsia" w:cs="Times New Roman"/>
          <w:color w:val="auto"/>
          <w:highlight w:val="none"/>
        </w:rPr>
        <w:t>4.资金投入和使用情况</w:t>
      </w:r>
    </w:p>
    <w:p w14:paraId="50D4B5A5">
      <w:pPr>
        <w:ind w:firstLine="560"/>
        <w:rPr>
          <w:color w:val="auto"/>
          <w:highlight w:val="none"/>
        </w:rPr>
      </w:pPr>
      <w:r>
        <w:rPr>
          <w:rFonts w:hint="eastAsia"/>
          <w:color w:val="auto"/>
          <w:highlight w:val="none"/>
        </w:rPr>
        <w:t>（1）项目资金安排落实、总投入等情况分析</w:t>
      </w:r>
    </w:p>
    <w:p w14:paraId="45FA8C00">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rPr>
        <w:t>33</w:t>
      </w:r>
      <w:r>
        <w:rPr>
          <w:color w:val="auto"/>
          <w:highlight w:val="none"/>
        </w:rPr>
        <w:t>万元，</w:t>
      </w:r>
      <w:r>
        <w:rPr>
          <w:rFonts w:hint="eastAsia"/>
          <w:color w:val="auto"/>
          <w:highlight w:val="none"/>
        </w:rPr>
        <w:t>资金来源为县本级部门预算（地方政府专项），</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rPr>
        <w:t>33</w:t>
      </w:r>
      <w:r>
        <w:rPr>
          <w:color w:val="auto"/>
          <w:highlight w:val="none"/>
        </w:rPr>
        <w:t>万元，其他资金</w:t>
      </w:r>
      <w:r>
        <w:rPr>
          <w:rFonts w:hint="eastAsia"/>
          <w:color w:val="auto"/>
          <w:highlight w:val="none"/>
        </w:rPr>
        <w:t>0</w:t>
      </w:r>
      <w:r>
        <w:rPr>
          <w:color w:val="auto"/>
          <w:highlight w:val="none"/>
        </w:rPr>
        <w:t>万元，</w:t>
      </w:r>
      <w:r>
        <w:rPr>
          <w:rFonts w:hint="eastAsia"/>
          <w:color w:val="auto"/>
          <w:highlight w:val="none"/>
        </w:rPr>
        <w:t>2024年</w:t>
      </w:r>
      <w:r>
        <w:rPr>
          <w:color w:val="auto"/>
          <w:highlight w:val="none"/>
        </w:rPr>
        <w:t>实际收到预算资金</w:t>
      </w:r>
      <w:r>
        <w:rPr>
          <w:rFonts w:hint="eastAsia"/>
          <w:color w:val="auto"/>
          <w:highlight w:val="none"/>
        </w:rPr>
        <w:t>3</w:t>
      </w:r>
      <w:r>
        <w:rPr>
          <w:rFonts w:hint="eastAsia"/>
          <w:color w:val="auto"/>
          <w:highlight w:val="none"/>
          <w:lang w:val="en-US" w:eastAsia="zh-CN"/>
        </w:rPr>
        <w:t>3</w:t>
      </w:r>
      <w:r>
        <w:rPr>
          <w:color w:val="auto"/>
          <w:highlight w:val="none"/>
        </w:rPr>
        <w:t>万元，预算资金到位率为</w:t>
      </w:r>
      <w:r>
        <w:rPr>
          <w:rFonts w:hint="eastAsia"/>
          <w:color w:val="auto"/>
          <w:highlight w:val="none"/>
          <w:lang w:val="en-US" w:eastAsia="zh-CN"/>
        </w:rPr>
        <w:t>100</w:t>
      </w:r>
      <w:r>
        <w:rPr>
          <w:color w:val="auto"/>
          <w:highlight w:val="none"/>
        </w:rPr>
        <w:t>%。</w:t>
      </w:r>
    </w:p>
    <w:p w14:paraId="1A474C67">
      <w:pPr>
        <w:ind w:firstLine="560"/>
        <w:rPr>
          <w:color w:val="auto"/>
          <w:highlight w:val="none"/>
        </w:rPr>
      </w:pPr>
      <w:r>
        <w:rPr>
          <w:rFonts w:hint="eastAsia"/>
          <w:color w:val="auto"/>
          <w:highlight w:val="none"/>
        </w:rPr>
        <w:t>（2）项目资金实际使用情况分析</w:t>
      </w:r>
    </w:p>
    <w:p w14:paraId="28C067FC">
      <w:pPr>
        <w:ind w:firstLine="560"/>
        <w:rPr>
          <w:color w:val="auto"/>
          <w:highlight w:val="none"/>
        </w:rPr>
      </w:pPr>
      <w:r>
        <w:rPr>
          <w:rFonts w:hint="eastAsia"/>
          <w:color w:val="auto"/>
          <w:highlight w:val="none"/>
        </w:rPr>
        <w:t>截至2024年12月31日，本项目实际支出31.93万元，预算执行率96.76</w:t>
      </w:r>
      <w:r>
        <w:rPr>
          <w:color w:val="auto"/>
          <w:highlight w:val="none"/>
        </w:rPr>
        <w:t>%</w:t>
      </w:r>
      <w:r>
        <w:rPr>
          <w:rFonts w:hint="eastAsia"/>
          <w:color w:val="auto"/>
          <w:highlight w:val="none"/>
        </w:rPr>
        <w:t>。本项目资金主要用于支付和静县阿拉沟乡政府</w:t>
      </w:r>
      <w:r>
        <w:rPr>
          <w:color w:val="auto"/>
          <w:highlight w:val="none"/>
        </w:rPr>
        <w:t>3个行政村</w:t>
      </w:r>
      <w:r>
        <w:rPr>
          <w:rFonts w:hint="eastAsia"/>
          <w:color w:val="auto"/>
          <w:highlight w:val="none"/>
        </w:rPr>
        <w:t>，电费、水费、网络费用5.90万元，办公费用7万元，车辆运行费11.55万元。</w:t>
      </w:r>
    </w:p>
    <w:p w14:paraId="45D626B2">
      <w:pPr>
        <w:pStyle w:val="4"/>
        <w:numPr>
          <w:ilvl w:val="0"/>
          <w:numId w:val="2"/>
        </w:numPr>
        <w:ind w:firstLine="643"/>
        <w:rPr>
          <w:color w:val="auto"/>
          <w:highlight w:val="none"/>
        </w:rPr>
      </w:pPr>
      <w:r>
        <w:rPr>
          <w:rFonts w:hint="eastAsia"/>
          <w:color w:val="auto"/>
          <w:highlight w:val="none"/>
        </w:rPr>
        <w:t>项目绩效目标</w:t>
      </w:r>
    </w:p>
    <w:p w14:paraId="7B436AA1">
      <w:pPr>
        <w:pStyle w:val="2"/>
        <w:ind w:firstLine="562"/>
        <w:rPr>
          <w:color w:val="auto"/>
          <w:highlight w:val="none"/>
        </w:rPr>
      </w:pPr>
      <w:r>
        <w:rPr>
          <w:rFonts w:hint="eastAsia"/>
          <w:color w:val="auto"/>
          <w:highlight w:val="none"/>
        </w:rPr>
        <w:t>1.总体目标</w:t>
      </w:r>
    </w:p>
    <w:p w14:paraId="1D195C31">
      <w:pPr>
        <w:ind w:firstLine="560"/>
        <w:rPr>
          <w:rFonts w:hint="eastAsia"/>
          <w:color w:val="auto"/>
          <w:highlight w:val="none"/>
        </w:rPr>
      </w:pPr>
      <w:r>
        <w:rPr>
          <w:rFonts w:hint="eastAsia"/>
          <w:color w:val="auto"/>
          <w:highlight w:val="none"/>
        </w:rPr>
        <w:t>目标1：和静县阿拉沟乡政府3个行政村，通过村党组织惠民政策的实施，党建服务品牌建设，为民办实事项目的开展，提升村党组织服务群众能力。增强干部群众的幸福感、满足感和安全感，提升群众对政府的满意度。</w:t>
      </w:r>
    </w:p>
    <w:p w14:paraId="0348B64E">
      <w:pPr>
        <w:ind w:firstLine="560"/>
        <w:rPr>
          <w:rFonts w:hint="eastAsia"/>
          <w:color w:val="auto"/>
          <w:highlight w:val="none"/>
        </w:rPr>
      </w:pPr>
      <w:r>
        <w:rPr>
          <w:rFonts w:hint="eastAsia"/>
          <w:color w:val="auto"/>
          <w:highlight w:val="none"/>
        </w:rPr>
        <w:t>目标2：加强社会管理综合治理能力，维护社会稳定，营造良好社会秩序。</w:t>
      </w:r>
    </w:p>
    <w:p w14:paraId="5948EFBE">
      <w:pPr>
        <w:ind w:firstLine="560"/>
        <w:rPr>
          <w:rFonts w:hint="eastAsia"/>
          <w:color w:val="auto"/>
          <w:highlight w:val="none"/>
        </w:rPr>
      </w:pPr>
      <w:r>
        <w:rPr>
          <w:rFonts w:hint="eastAsia"/>
          <w:color w:val="auto"/>
          <w:highlight w:val="none"/>
        </w:rPr>
        <w:t>目标3：保障财政改革各项新制度新举措的顺利实施，加强财政资金的监控管理，发挥效益目标。</w:t>
      </w:r>
    </w:p>
    <w:p w14:paraId="50259BE7">
      <w:pPr>
        <w:ind w:firstLine="560"/>
        <w:rPr>
          <w:color w:val="auto"/>
          <w:highlight w:val="none"/>
        </w:rPr>
      </w:pPr>
      <w:r>
        <w:rPr>
          <w:rFonts w:hint="eastAsia"/>
          <w:color w:val="auto"/>
          <w:highlight w:val="none"/>
        </w:rPr>
        <w:t>目标4：保障3个行政村食堂正常运转。</w:t>
      </w:r>
    </w:p>
    <w:p w14:paraId="71F6C953">
      <w:pPr>
        <w:pStyle w:val="2"/>
        <w:ind w:firstLine="562"/>
        <w:rPr>
          <w:color w:val="auto"/>
          <w:highlight w:val="none"/>
        </w:rPr>
      </w:pPr>
      <w:r>
        <w:rPr>
          <w:rFonts w:hint="eastAsia"/>
          <w:color w:val="auto"/>
          <w:highlight w:val="none"/>
        </w:rPr>
        <w:t>2.阶段性目标</w:t>
      </w:r>
    </w:p>
    <w:p w14:paraId="4C8FA4F9">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（新财预〔2018〕189号）的规定，结合我单位的规章制度以及项目实施和财务相关资料，评价小组对项目绩效指标进行了进一步的完善，完善后绩效指标如下：</w:t>
      </w:r>
    </w:p>
    <w:p w14:paraId="062C7F78">
      <w:pPr>
        <w:ind w:firstLine="560"/>
        <w:rPr>
          <w:color w:val="auto"/>
          <w:highlight w:val="none"/>
        </w:rPr>
      </w:pPr>
      <w:r>
        <w:rPr>
          <w:rFonts w:hint="eastAsia"/>
          <w:color w:val="auto"/>
          <w:highlight w:val="none"/>
        </w:rPr>
        <w:t>（1）项目产出指标</w:t>
      </w:r>
    </w:p>
    <w:p w14:paraId="28D95E35">
      <w:pPr>
        <w:ind w:firstLine="560"/>
        <w:rPr>
          <w:color w:val="auto"/>
          <w:highlight w:val="none"/>
        </w:rPr>
      </w:pPr>
      <w:r>
        <w:rPr>
          <w:rFonts w:hint="eastAsia"/>
          <w:color w:val="auto"/>
          <w:highlight w:val="none"/>
        </w:rPr>
        <w:t>①数量指标</w:t>
      </w:r>
    </w:p>
    <w:p w14:paraId="41F272BA">
      <w:pPr>
        <w:ind w:firstLine="560"/>
        <w:rPr>
          <w:color w:val="auto"/>
          <w:highlight w:val="none"/>
        </w:rPr>
      </w:pPr>
      <w:r>
        <w:rPr>
          <w:rFonts w:hint="eastAsia"/>
          <w:color w:val="auto"/>
          <w:highlight w:val="none"/>
        </w:rPr>
        <w:t>“保障村民委员会个数”指标，预期指标值为=3个。</w:t>
      </w:r>
    </w:p>
    <w:p w14:paraId="3650B539">
      <w:pPr>
        <w:ind w:firstLine="560"/>
        <w:rPr>
          <w:color w:val="auto"/>
          <w:highlight w:val="none"/>
        </w:rPr>
      </w:pPr>
      <w:r>
        <w:rPr>
          <w:rFonts w:hint="eastAsia"/>
          <w:color w:val="auto"/>
          <w:highlight w:val="none"/>
        </w:rPr>
        <w:t>“保障村级车辆个数”指标，预期指标值为=6辆。</w:t>
      </w:r>
    </w:p>
    <w:p w14:paraId="0E4757AB">
      <w:pPr>
        <w:ind w:firstLine="560"/>
        <w:rPr>
          <w:color w:val="auto"/>
          <w:highlight w:val="none"/>
        </w:rPr>
      </w:pPr>
      <w:r>
        <w:rPr>
          <w:rFonts w:hint="eastAsia"/>
          <w:color w:val="auto"/>
          <w:highlight w:val="none"/>
        </w:rPr>
        <w:t>②质量指标</w:t>
      </w:r>
    </w:p>
    <w:p w14:paraId="17FB48EF">
      <w:pPr>
        <w:ind w:firstLine="560"/>
        <w:rPr>
          <w:color w:val="auto"/>
          <w:highlight w:val="none"/>
        </w:rPr>
      </w:pPr>
      <w:r>
        <w:rPr>
          <w:rFonts w:hint="eastAsia"/>
          <w:color w:val="auto"/>
          <w:highlight w:val="none"/>
        </w:rPr>
        <w:t>“保障村民委员会正常运转率”指标，预期指标值为=100%。</w:t>
      </w:r>
    </w:p>
    <w:p w14:paraId="316F7958">
      <w:pPr>
        <w:ind w:firstLine="560"/>
        <w:rPr>
          <w:color w:val="auto"/>
          <w:highlight w:val="none"/>
        </w:rPr>
      </w:pPr>
      <w:r>
        <w:rPr>
          <w:rFonts w:hint="eastAsia"/>
          <w:color w:val="auto"/>
          <w:highlight w:val="none"/>
        </w:rPr>
        <w:t>“保障村级车辆覆盖率”指标，预期指标值为</w:t>
      </w:r>
      <w:r>
        <w:rPr>
          <w:color w:val="auto"/>
          <w:highlight w:val="none"/>
        </w:rPr>
        <w:t>&gt;=95%</w:t>
      </w:r>
      <w:r>
        <w:rPr>
          <w:rFonts w:hint="eastAsia"/>
          <w:color w:val="auto"/>
          <w:highlight w:val="none"/>
        </w:rPr>
        <w:t>。</w:t>
      </w:r>
    </w:p>
    <w:p w14:paraId="3108ABB4">
      <w:pPr>
        <w:ind w:firstLine="560"/>
        <w:rPr>
          <w:color w:val="auto"/>
          <w:highlight w:val="none"/>
        </w:rPr>
      </w:pPr>
      <w:r>
        <w:rPr>
          <w:rFonts w:hint="eastAsia"/>
          <w:color w:val="auto"/>
          <w:highlight w:val="none"/>
        </w:rPr>
        <w:t>③时效指标</w:t>
      </w:r>
    </w:p>
    <w:p w14:paraId="7216C772">
      <w:pPr>
        <w:ind w:firstLine="560"/>
        <w:rPr>
          <w:color w:val="auto"/>
          <w:highlight w:val="none"/>
        </w:rPr>
      </w:pPr>
      <w:r>
        <w:rPr>
          <w:rFonts w:hint="eastAsia"/>
          <w:color w:val="auto"/>
          <w:highlight w:val="none"/>
        </w:rPr>
        <w:t>“项目任务按期完成率”指标，预期指标值为</w:t>
      </w:r>
      <w:r>
        <w:rPr>
          <w:color w:val="auto"/>
          <w:highlight w:val="none"/>
        </w:rPr>
        <w:t>&gt;=95%</w:t>
      </w:r>
      <w:r>
        <w:rPr>
          <w:rFonts w:hint="eastAsia"/>
          <w:color w:val="auto"/>
          <w:highlight w:val="none"/>
        </w:rPr>
        <w:t>。</w:t>
      </w:r>
    </w:p>
    <w:p w14:paraId="1C381B34">
      <w:pPr>
        <w:ind w:firstLine="560"/>
        <w:rPr>
          <w:color w:val="auto"/>
          <w:highlight w:val="none"/>
        </w:rPr>
      </w:pPr>
      <w:r>
        <w:rPr>
          <w:rFonts w:hint="eastAsia"/>
          <w:color w:val="auto"/>
          <w:highlight w:val="none"/>
        </w:rPr>
        <w:t>④成本指标</w:t>
      </w:r>
    </w:p>
    <w:p w14:paraId="4FA9E698">
      <w:pPr>
        <w:ind w:firstLine="560"/>
        <w:rPr>
          <w:color w:val="auto"/>
          <w:highlight w:val="none"/>
        </w:rPr>
      </w:pPr>
      <w:r>
        <w:rPr>
          <w:rFonts w:hint="eastAsia"/>
          <w:color w:val="auto"/>
          <w:highlight w:val="none"/>
        </w:rPr>
        <w:t>“电费、水费、网络费”指标，预期指标值为</w:t>
      </w:r>
      <w:r>
        <w:rPr>
          <w:color w:val="auto"/>
          <w:highlight w:val="none"/>
        </w:rPr>
        <w:t>&lt;=6.79万元</w:t>
      </w:r>
      <w:r>
        <w:rPr>
          <w:rFonts w:hint="eastAsia"/>
          <w:color w:val="auto"/>
          <w:highlight w:val="none"/>
        </w:rPr>
        <w:t>；</w:t>
      </w:r>
    </w:p>
    <w:p w14:paraId="0593A43A">
      <w:pPr>
        <w:ind w:firstLine="560"/>
        <w:rPr>
          <w:color w:val="auto"/>
          <w:highlight w:val="none"/>
        </w:rPr>
      </w:pPr>
      <w:r>
        <w:rPr>
          <w:rFonts w:hint="eastAsia"/>
          <w:color w:val="auto"/>
          <w:highlight w:val="none"/>
        </w:rPr>
        <w:t>“办公经费”指标，预期指标值为</w:t>
      </w:r>
      <w:r>
        <w:rPr>
          <w:color w:val="auto"/>
          <w:highlight w:val="none"/>
        </w:rPr>
        <w:t>&lt;=14.66万元</w:t>
      </w:r>
      <w:r>
        <w:rPr>
          <w:rFonts w:hint="eastAsia"/>
          <w:color w:val="auto"/>
          <w:highlight w:val="none"/>
        </w:rPr>
        <w:t>；</w:t>
      </w:r>
    </w:p>
    <w:p w14:paraId="61019375">
      <w:pPr>
        <w:ind w:firstLine="560"/>
        <w:rPr>
          <w:color w:val="auto"/>
          <w:highlight w:val="none"/>
        </w:rPr>
      </w:pPr>
      <w:r>
        <w:rPr>
          <w:rFonts w:hint="eastAsia"/>
          <w:color w:val="auto"/>
          <w:highlight w:val="none"/>
        </w:rPr>
        <w:t>“车辆运行费”指标，预期指标值为</w:t>
      </w:r>
      <w:r>
        <w:rPr>
          <w:color w:val="auto"/>
          <w:highlight w:val="none"/>
        </w:rPr>
        <w:t>&lt;=11.55万元</w:t>
      </w:r>
      <w:r>
        <w:rPr>
          <w:rFonts w:hint="eastAsia"/>
          <w:color w:val="auto"/>
          <w:highlight w:val="none"/>
        </w:rPr>
        <w:t>；</w:t>
      </w:r>
    </w:p>
    <w:p w14:paraId="499A39F7">
      <w:pPr>
        <w:ind w:firstLine="560"/>
        <w:rPr>
          <w:color w:val="auto"/>
          <w:highlight w:val="none"/>
        </w:rPr>
      </w:pPr>
      <w:r>
        <w:rPr>
          <w:rFonts w:hint="eastAsia"/>
          <w:color w:val="auto"/>
          <w:highlight w:val="none"/>
        </w:rPr>
        <w:t>（2）项目效益指标</w:t>
      </w:r>
    </w:p>
    <w:p w14:paraId="06B054E2">
      <w:pPr>
        <w:ind w:firstLine="560"/>
        <w:rPr>
          <w:color w:val="auto"/>
          <w:highlight w:val="none"/>
        </w:rPr>
      </w:pPr>
      <w:r>
        <w:rPr>
          <w:rFonts w:hint="eastAsia"/>
          <w:color w:val="auto"/>
          <w:highlight w:val="none"/>
        </w:rPr>
        <w:t>①经济效益指标</w:t>
      </w:r>
    </w:p>
    <w:p w14:paraId="2CF855DC">
      <w:pPr>
        <w:ind w:firstLine="560"/>
        <w:rPr>
          <w:color w:val="auto"/>
          <w:highlight w:val="none"/>
        </w:rPr>
      </w:pPr>
      <w:r>
        <w:rPr>
          <w:rFonts w:hint="eastAsia"/>
          <w:color w:val="auto"/>
          <w:highlight w:val="none"/>
        </w:rPr>
        <w:t>无；</w:t>
      </w:r>
    </w:p>
    <w:p w14:paraId="2870F88A">
      <w:pPr>
        <w:ind w:firstLine="560"/>
        <w:rPr>
          <w:color w:val="auto"/>
          <w:highlight w:val="none"/>
        </w:rPr>
      </w:pPr>
      <w:r>
        <w:rPr>
          <w:rFonts w:hint="eastAsia"/>
          <w:color w:val="auto"/>
          <w:highlight w:val="none"/>
        </w:rPr>
        <w:t>②社会效益指标</w:t>
      </w:r>
    </w:p>
    <w:p w14:paraId="407C1E05">
      <w:pPr>
        <w:ind w:firstLine="560"/>
        <w:rPr>
          <w:color w:val="auto"/>
          <w:highlight w:val="none"/>
        </w:rPr>
      </w:pPr>
      <w:r>
        <w:rPr>
          <w:rFonts w:hint="eastAsia"/>
          <w:color w:val="auto"/>
          <w:highlight w:val="none"/>
        </w:rPr>
        <w:t>“行政村村民受益人数”指标，预期指标值为</w:t>
      </w:r>
      <w:r>
        <w:rPr>
          <w:color w:val="auto"/>
          <w:highlight w:val="none"/>
        </w:rPr>
        <w:t>&gt;=1500人</w:t>
      </w:r>
      <w:r>
        <w:rPr>
          <w:rFonts w:hint="eastAsia"/>
          <w:color w:val="auto"/>
          <w:highlight w:val="none"/>
        </w:rPr>
        <w:t>；</w:t>
      </w:r>
    </w:p>
    <w:p w14:paraId="2908D45D">
      <w:pPr>
        <w:ind w:firstLine="560"/>
        <w:rPr>
          <w:color w:val="auto"/>
          <w:highlight w:val="none"/>
        </w:rPr>
      </w:pPr>
      <w:r>
        <w:rPr>
          <w:rFonts w:hint="eastAsia"/>
          <w:color w:val="auto"/>
          <w:highlight w:val="none"/>
        </w:rPr>
        <w:t>“提升政府公信力”指标，预期指标值为有效提高；</w:t>
      </w:r>
    </w:p>
    <w:p w14:paraId="6B2012B8">
      <w:pPr>
        <w:ind w:firstLine="560"/>
        <w:rPr>
          <w:color w:val="auto"/>
          <w:highlight w:val="none"/>
        </w:rPr>
      </w:pPr>
      <w:r>
        <w:rPr>
          <w:rFonts w:hint="eastAsia"/>
          <w:color w:val="auto"/>
          <w:highlight w:val="none"/>
        </w:rPr>
        <w:t>③生态效益指标</w:t>
      </w:r>
    </w:p>
    <w:p w14:paraId="1B3A40D1">
      <w:pPr>
        <w:ind w:firstLine="560"/>
        <w:rPr>
          <w:color w:val="auto"/>
          <w:highlight w:val="none"/>
        </w:rPr>
      </w:pPr>
      <w:r>
        <w:rPr>
          <w:rFonts w:hint="eastAsia"/>
          <w:color w:val="auto"/>
          <w:highlight w:val="none"/>
        </w:rPr>
        <w:t>无；</w:t>
      </w:r>
    </w:p>
    <w:p w14:paraId="62ADDBFD">
      <w:pPr>
        <w:ind w:firstLine="560"/>
        <w:rPr>
          <w:color w:val="auto"/>
          <w:highlight w:val="none"/>
        </w:rPr>
      </w:pPr>
      <w:r>
        <w:rPr>
          <w:rFonts w:hint="eastAsia"/>
          <w:color w:val="auto"/>
          <w:highlight w:val="none"/>
        </w:rPr>
        <w:t>④可持续影响</w:t>
      </w:r>
    </w:p>
    <w:p w14:paraId="511A0662">
      <w:pPr>
        <w:ind w:firstLine="560"/>
        <w:rPr>
          <w:color w:val="auto"/>
          <w:highlight w:val="none"/>
        </w:rPr>
      </w:pPr>
      <w:r>
        <w:rPr>
          <w:rFonts w:hint="eastAsia"/>
          <w:color w:val="auto"/>
          <w:highlight w:val="none"/>
        </w:rPr>
        <w:t>无；</w:t>
      </w:r>
    </w:p>
    <w:p w14:paraId="4F8679BE">
      <w:pPr>
        <w:ind w:firstLine="560"/>
        <w:rPr>
          <w:color w:val="auto"/>
          <w:highlight w:val="none"/>
        </w:rPr>
      </w:pPr>
      <w:r>
        <w:rPr>
          <w:rFonts w:hint="eastAsia"/>
          <w:color w:val="auto"/>
          <w:highlight w:val="none"/>
        </w:rPr>
        <w:t>⑤满意度指标</w:t>
      </w:r>
    </w:p>
    <w:p w14:paraId="42FC629C">
      <w:pPr>
        <w:ind w:firstLine="560"/>
        <w:rPr>
          <w:color w:val="auto"/>
          <w:highlight w:val="none"/>
        </w:rPr>
      </w:pPr>
      <w:r>
        <w:rPr>
          <w:rFonts w:hint="eastAsia"/>
          <w:color w:val="auto"/>
          <w:highlight w:val="none"/>
        </w:rPr>
        <w:t xml:space="preserve"> “服务辖区村民满意度”指标，预期指标值为</w:t>
      </w:r>
      <w:r>
        <w:rPr>
          <w:color w:val="auto"/>
          <w:highlight w:val="none"/>
        </w:rPr>
        <w:t>&gt;=95%</w:t>
      </w:r>
      <w:r>
        <w:rPr>
          <w:rFonts w:hint="eastAsia"/>
          <w:color w:val="auto"/>
          <w:highlight w:val="none"/>
        </w:rPr>
        <w:t>。</w:t>
      </w:r>
    </w:p>
    <w:p w14:paraId="5066552F">
      <w:pPr>
        <w:pStyle w:val="3"/>
        <w:ind w:firstLine="643"/>
        <w:rPr>
          <w:color w:val="auto"/>
          <w:highlight w:val="none"/>
        </w:rPr>
      </w:pPr>
      <w:r>
        <w:rPr>
          <w:rFonts w:hint="eastAsia"/>
          <w:color w:val="auto"/>
          <w:highlight w:val="none"/>
        </w:rPr>
        <w:t>二、绩效评价工作开展情况</w:t>
      </w:r>
    </w:p>
    <w:p w14:paraId="7549FE77">
      <w:pPr>
        <w:pStyle w:val="4"/>
        <w:ind w:firstLine="643"/>
        <w:rPr>
          <w:color w:val="auto"/>
          <w:highlight w:val="none"/>
        </w:rPr>
      </w:pPr>
      <w:bookmarkStart w:id="0" w:name="_Toc5258"/>
      <w:bookmarkStart w:id="1" w:name="_Toc22169_WPSOffice_Level2"/>
      <w:bookmarkStart w:id="2" w:name="_Toc26632"/>
      <w:bookmarkStart w:id="3" w:name="_Toc22922"/>
      <w:bookmarkStart w:id="4" w:name="_Toc5462343"/>
      <w:bookmarkStart w:id="5" w:name="_Toc12868"/>
      <w:bookmarkStart w:id="6" w:name="_Toc480473081"/>
      <w:bookmarkStart w:id="7" w:name="_Toc21664"/>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4C253D1D">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01AE155D">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w:t>
      </w:r>
      <w:bookmarkStart w:id="14" w:name="_GoBack"/>
      <w:bookmarkEnd w:id="14"/>
      <w:r>
        <w:rPr>
          <w:rFonts w:hint="eastAsia"/>
          <w:color w:val="auto"/>
          <w:highlight w:val="none"/>
        </w:rPr>
        <w:t>8〕189号）文件精神，我单位针对保障3个村民委员会综合办公经费等,保障村日常工作开展,推动村工作正常运转，提升工作质量和效率。并通过村党组织惠民政策的实施，党建服务品牌建设，更好为民办实事办好事，提升村党组织服务群众能力。增强干部群众的幸福感、满足感和安全感，提升群众对政府的满意度。2024年保基本民生-乡财局（村级支出）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0A7F88D9">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0F2FF4CC">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7C52E0A2">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4F06DF6">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5F6330F6">
      <w:pPr>
        <w:pStyle w:val="2"/>
        <w:ind w:firstLine="562"/>
        <w:rPr>
          <w:color w:val="auto"/>
          <w:highlight w:val="none"/>
        </w:rPr>
      </w:pPr>
      <w:r>
        <w:rPr>
          <w:rFonts w:hint="eastAsia"/>
          <w:color w:val="auto"/>
          <w:highlight w:val="none"/>
        </w:rPr>
        <w:t>2.绩效评价对象</w:t>
      </w:r>
    </w:p>
    <w:p w14:paraId="5B10F5DB">
      <w:pPr>
        <w:ind w:firstLine="560"/>
        <w:rPr>
          <w:color w:val="auto"/>
          <w:highlight w:val="none"/>
        </w:rPr>
      </w:pPr>
      <w:r>
        <w:rPr>
          <w:rFonts w:hint="eastAsia"/>
          <w:color w:val="auto"/>
          <w:highlight w:val="none"/>
        </w:rPr>
        <w:t>此次我单位根据《财政支出绩效评价管理暂行办法》（财预〔2020〕</w:t>
      </w:r>
      <w:r>
        <w:rPr>
          <w:rFonts w:hint="eastAsia" w:ascii="仿宋" w:hAnsi="仿宋" w:eastAsia="仿宋"/>
          <w:color w:val="auto"/>
          <w:szCs w:val="28"/>
          <w:highlight w:val="none"/>
        </w:rPr>
        <w:t>10号）文件要求实施评价工作，本次评价对象为</w:t>
      </w:r>
      <w:r>
        <w:rPr>
          <w:rFonts w:ascii="仿宋" w:hAnsi="仿宋" w:eastAsia="仿宋"/>
          <w:color w:val="auto"/>
          <w:szCs w:val="28"/>
          <w:highlight w:val="none"/>
        </w:rPr>
        <w:t>2024年保基本民生-乡财局（村级支出）</w:t>
      </w:r>
      <w:r>
        <w:rPr>
          <w:rFonts w:hint="eastAsia" w:ascii="仿宋" w:hAnsi="仿宋" w:eastAsia="仿宋"/>
          <w:color w:val="auto"/>
          <w:szCs w:val="28"/>
          <w:highlight w:val="none"/>
        </w:rPr>
        <w:t>项目，</w:t>
      </w:r>
      <w:r>
        <w:rPr>
          <w:rFonts w:hint="eastAsia"/>
          <w:color w:val="auto"/>
          <w:highlight w:val="none"/>
        </w:rPr>
        <w:t>评价核心为项目的资金投入、产出及效益。</w:t>
      </w:r>
    </w:p>
    <w:p w14:paraId="21435126">
      <w:pPr>
        <w:pStyle w:val="2"/>
        <w:ind w:firstLine="562"/>
        <w:rPr>
          <w:color w:val="auto"/>
          <w:highlight w:val="none"/>
        </w:rPr>
      </w:pPr>
      <w:r>
        <w:rPr>
          <w:rFonts w:hint="eastAsia"/>
          <w:color w:val="auto"/>
          <w:highlight w:val="none"/>
        </w:rPr>
        <w:t>3.绩效评价范围</w:t>
      </w:r>
    </w:p>
    <w:p w14:paraId="002CA7E1">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0153A076">
      <w:pPr>
        <w:pStyle w:val="4"/>
        <w:ind w:firstLine="643"/>
        <w:rPr>
          <w:color w:val="auto"/>
          <w:highlight w:val="none"/>
        </w:rPr>
      </w:pPr>
      <w:r>
        <w:rPr>
          <w:rFonts w:hint="eastAsia"/>
          <w:color w:val="auto"/>
          <w:highlight w:val="none"/>
        </w:rPr>
        <w:t>（二）绩效评价原则、评价指标体系</w:t>
      </w:r>
    </w:p>
    <w:p w14:paraId="00031D7A">
      <w:pPr>
        <w:pStyle w:val="2"/>
        <w:ind w:firstLine="562"/>
        <w:rPr>
          <w:color w:val="auto"/>
          <w:highlight w:val="none"/>
        </w:rPr>
      </w:pPr>
      <w:r>
        <w:rPr>
          <w:rFonts w:hint="eastAsia"/>
          <w:color w:val="auto"/>
          <w:highlight w:val="none"/>
        </w:rPr>
        <w:t>1.绩效评价原则</w:t>
      </w:r>
    </w:p>
    <w:p w14:paraId="661509F6">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7872AD79">
      <w:pPr>
        <w:ind w:firstLine="560"/>
        <w:rPr>
          <w:color w:val="auto"/>
          <w:highlight w:val="none"/>
        </w:rPr>
      </w:pPr>
      <w:bookmarkStart w:id="8" w:name="_Toc1913"/>
      <w:bookmarkStart w:id="9" w:name="_Toc419984722"/>
      <w:bookmarkStart w:id="10" w:name="_Toc26131"/>
      <w:bookmarkStart w:id="11" w:name="_Toc428278230"/>
      <w:r>
        <w:rPr>
          <w:rFonts w:hint="eastAsia"/>
          <w:color w:val="auto"/>
          <w:highlight w:val="none"/>
        </w:rPr>
        <w:t>（1）科学公正。绩效评价应当运用科学合理的方法，按照规范的程序，对项目绩效进行客观、公正的反映。</w:t>
      </w:r>
    </w:p>
    <w:p w14:paraId="537254B7">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15E716D1">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3C5503D7">
      <w:pPr>
        <w:snapToGrid w:val="0"/>
        <w:ind w:firstLine="560"/>
        <w:rPr>
          <w:color w:val="auto"/>
          <w:highlight w:val="none"/>
        </w:rPr>
      </w:pPr>
      <w:r>
        <w:rPr>
          <w:rFonts w:hint="eastAsia"/>
          <w:color w:val="auto"/>
          <w:highlight w:val="none"/>
        </w:rPr>
        <w:t>（4）公开透明。绩效评价结果应依法依规公开，并自觉接受社会监督。</w:t>
      </w:r>
    </w:p>
    <w:p w14:paraId="54483C37">
      <w:pPr>
        <w:snapToGrid w:val="0"/>
        <w:ind w:firstLine="560"/>
        <w:rPr>
          <w:color w:val="auto"/>
          <w:highlight w:val="none"/>
        </w:rPr>
      </w:pPr>
      <w:r>
        <w:rPr>
          <w:rFonts w:hint="eastAsia"/>
          <w:color w:val="auto"/>
          <w:highlight w:val="none"/>
        </w:rPr>
        <w:t>根据以上原则，绩效评价应遵循如下要求:</w:t>
      </w:r>
    </w:p>
    <w:p w14:paraId="1196C7FC">
      <w:pPr>
        <w:snapToGrid w:val="0"/>
        <w:ind w:firstLine="560"/>
        <w:rPr>
          <w:color w:val="auto"/>
          <w:highlight w:val="none"/>
        </w:rPr>
      </w:pPr>
      <w:r>
        <w:rPr>
          <w:rFonts w:hint="eastAsia"/>
          <w:color w:val="auto"/>
          <w:highlight w:val="none"/>
        </w:rPr>
        <w:t>（1）在数据采集时，采取客观数据，主管部门审查、社会中介组织复查，与问卷调查相结合的形式，以保证各项指标的真实性。</w:t>
      </w:r>
    </w:p>
    <w:p w14:paraId="60F4CB90">
      <w:pPr>
        <w:snapToGrid w:val="0"/>
        <w:ind w:firstLine="560"/>
        <w:rPr>
          <w:color w:val="auto"/>
          <w:highlight w:val="none"/>
        </w:rPr>
      </w:pPr>
      <w:r>
        <w:rPr>
          <w:rFonts w:hint="eastAsia"/>
          <w:color w:val="auto"/>
          <w:highlight w:val="none"/>
        </w:rPr>
        <w:t>（2）保证评价结果的真实性、公正性，提高评价报告的公信力。</w:t>
      </w:r>
    </w:p>
    <w:p w14:paraId="57779B48">
      <w:pPr>
        <w:snapToGrid w:val="0"/>
        <w:ind w:firstLine="560"/>
        <w:rPr>
          <w:color w:val="auto"/>
          <w:highlight w:val="none"/>
        </w:rPr>
      </w:pPr>
      <w:r>
        <w:rPr>
          <w:rFonts w:hint="eastAsia"/>
          <w:color w:val="auto"/>
          <w:highlight w:val="none"/>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1E8F5693">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315E90C3">
      <w:pPr>
        <w:ind w:firstLine="560"/>
        <w:rPr>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14%）、成本指标（16%）、效益指标（30%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00D94FA2">
      <w:pPr>
        <w:pStyle w:val="2"/>
        <w:ind w:firstLine="562"/>
        <w:rPr>
          <w:color w:val="auto"/>
          <w:highlight w:val="none"/>
        </w:rPr>
      </w:pPr>
      <w:r>
        <w:rPr>
          <w:rFonts w:hint="eastAsia"/>
          <w:color w:val="auto"/>
          <w:highlight w:val="none"/>
        </w:rPr>
        <w:t>3.评价方法</w:t>
      </w:r>
    </w:p>
    <w:p w14:paraId="78D63DE6">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656912D7">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1989EDD6">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55C07E5">
      <w:pPr>
        <w:ind w:firstLine="560"/>
        <w:rPr>
          <w:color w:val="auto"/>
          <w:highlight w:val="none"/>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165FDBD7">
      <w:pPr>
        <w:ind w:firstLine="560"/>
        <w:rPr>
          <w:color w:val="auto"/>
          <w:highlight w:val="none"/>
        </w:rPr>
      </w:pPr>
      <w:r>
        <w:rPr>
          <w:rFonts w:hint="eastAsia"/>
          <w:color w:val="auto"/>
          <w:highlight w:val="none"/>
        </w:rPr>
        <w:t>立项依据充分性：比较法、文献法，查找法律法规政策以及规划，对比实际执行内容和政策支持内容是否匹配。</w:t>
      </w:r>
    </w:p>
    <w:p w14:paraId="1154D1A5">
      <w:pPr>
        <w:pStyle w:val="6"/>
        <w:ind w:firstLine="560"/>
        <w:rPr>
          <w:color w:val="auto"/>
          <w:highlight w:val="none"/>
        </w:rPr>
      </w:pPr>
      <w:r>
        <w:rPr>
          <w:rFonts w:hint="eastAsia"/>
          <w:color w:val="auto"/>
          <w:highlight w:val="none"/>
        </w:rPr>
        <w:t>立项程序规范性：比较法、文献法，查找相关项目设立的政策和文件要求，对比分析实际执行程序是否按照政策及文件要求执行，分析立项程序的规范性。</w:t>
      </w:r>
    </w:p>
    <w:p w14:paraId="2A7EC77D">
      <w:pPr>
        <w:pStyle w:val="6"/>
        <w:ind w:firstLine="560"/>
        <w:rPr>
          <w:color w:val="auto"/>
          <w:highlight w:val="none"/>
        </w:rPr>
      </w:pPr>
      <w:r>
        <w:rPr>
          <w:rFonts w:hint="eastAsia"/>
          <w:color w:val="auto"/>
          <w:highlight w:val="none"/>
        </w:rPr>
        <w:t>绩效目标合理性：比较法，对比分析年初编制项目支出绩效目标表与项目内容的相关性、资金的匹配性等。</w:t>
      </w:r>
    </w:p>
    <w:p w14:paraId="75BD7288">
      <w:pPr>
        <w:pStyle w:val="6"/>
        <w:ind w:firstLine="560"/>
        <w:rPr>
          <w:color w:val="auto"/>
          <w:highlight w:val="none"/>
        </w:rPr>
      </w:pPr>
      <w:r>
        <w:rPr>
          <w:rFonts w:hint="eastAsia"/>
          <w:color w:val="auto"/>
          <w:highlight w:val="none"/>
        </w:rPr>
        <w:t>绩效指标明确性：比较法，比较分析年初编制项目支出绩效目标表是否符合双七原则，是否可衡量。</w:t>
      </w:r>
    </w:p>
    <w:p w14:paraId="62133299">
      <w:pPr>
        <w:pStyle w:val="6"/>
        <w:ind w:firstLine="560"/>
        <w:rPr>
          <w:color w:val="auto"/>
          <w:highlight w:val="none"/>
        </w:rPr>
      </w:pPr>
      <w:r>
        <w:rPr>
          <w:rFonts w:hint="eastAsia"/>
          <w:color w:val="auto"/>
          <w:highlight w:val="none"/>
        </w:rPr>
        <w:t>预算编制科学性：成本效益分析法，分析在产出一定的情况下，成本取值是否有依据，是否经过询价，是否按照市场最低成本编制。</w:t>
      </w:r>
    </w:p>
    <w:p w14:paraId="58098C54">
      <w:pPr>
        <w:pStyle w:val="6"/>
        <w:ind w:firstLine="560"/>
        <w:rPr>
          <w:color w:val="auto"/>
          <w:highlight w:val="none"/>
        </w:rPr>
      </w:pPr>
      <w:r>
        <w:rPr>
          <w:rFonts w:hint="eastAsia"/>
          <w:color w:val="auto"/>
          <w:highlight w:val="none"/>
        </w:rPr>
        <w:t>资金分配合理性：因素分析法，综合分析资金的分配依据是否充分，分配金额是否与项目实施单位需求金额一致，</w:t>
      </w:r>
    </w:p>
    <w:p w14:paraId="70D2A308">
      <w:pPr>
        <w:pStyle w:val="6"/>
        <w:ind w:firstLine="560"/>
        <w:rPr>
          <w:color w:val="auto"/>
          <w:highlight w:val="none"/>
        </w:rPr>
      </w:pPr>
      <w:r>
        <w:rPr>
          <w:rFonts w:hint="eastAsia"/>
          <w:color w:val="auto"/>
          <w:highlight w:val="none"/>
        </w:rPr>
        <w:t>资金到位率：比较法，资金到位率预期指标值应为100%，通过实际计算，分析实际完成值和预期指标值之间的差距和原因。</w:t>
      </w:r>
    </w:p>
    <w:p w14:paraId="4F79AADB">
      <w:pPr>
        <w:pStyle w:val="6"/>
        <w:ind w:firstLine="560"/>
        <w:rPr>
          <w:color w:val="auto"/>
          <w:highlight w:val="none"/>
        </w:rPr>
      </w:pPr>
      <w:r>
        <w:rPr>
          <w:rFonts w:hint="eastAsia"/>
          <w:color w:val="auto"/>
          <w:highlight w:val="none"/>
        </w:rPr>
        <w:t>预算执行率：比较法，预算执行率预期指标值应为100%，通过实际计算，分析实际完成值和预期指标值之间的差距和原因。</w:t>
      </w:r>
    </w:p>
    <w:p w14:paraId="323992B3">
      <w:pPr>
        <w:pStyle w:val="6"/>
        <w:ind w:firstLine="560"/>
        <w:rPr>
          <w:color w:val="auto"/>
          <w:highlight w:val="none"/>
        </w:rPr>
      </w:pPr>
      <w:r>
        <w:rPr>
          <w:rFonts w:hint="eastAsia"/>
          <w:color w:val="auto"/>
          <w:highlight w:val="none"/>
        </w:rPr>
        <w:t>资金使用合规性：文献法、实地勘察法，一是查找资金管理办法，包括专项资金管理办法和单位自有资金管理办法；二是通过查账了解具体开支情况，是否专用，是否按照标准支出。</w:t>
      </w:r>
    </w:p>
    <w:p w14:paraId="4300436C">
      <w:pPr>
        <w:pStyle w:val="6"/>
        <w:ind w:firstLine="560"/>
        <w:rPr>
          <w:color w:val="auto"/>
          <w:highlight w:val="none"/>
        </w:rPr>
      </w:pPr>
      <w:r>
        <w:rPr>
          <w:rFonts w:hint="eastAsia"/>
          <w:color w:val="auto"/>
          <w:highlight w:val="none"/>
        </w:rPr>
        <w:t>管理制度健全性：文献法、比较法，查阅项目实施人员提供的财务和业务管理制度，将已建立的制度与现行的法律法规和政策要求进行对比，分析项目制度的合法性、合规性、完整性。</w:t>
      </w:r>
    </w:p>
    <w:p w14:paraId="6B1F3672">
      <w:pPr>
        <w:pStyle w:val="6"/>
        <w:ind w:firstLine="560"/>
        <w:rPr>
          <w:color w:val="auto"/>
          <w:highlight w:val="none"/>
        </w:rPr>
      </w:pPr>
      <w:r>
        <w:rPr>
          <w:rFonts w:hint="eastAsia"/>
          <w:color w:val="auto"/>
          <w:highlight w:val="none"/>
        </w:rPr>
        <w:t>制度执行有效性：比较法，结合项目实际实施过程性文件，根据已建设的财务管理制度和项目管理制度综合分析制度执行的有效性。</w:t>
      </w:r>
    </w:p>
    <w:p w14:paraId="3F1C6A2C">
      <w:pPr>
        <w:pStyle w:val="6"/>
        <w:ind w:firstLine="560"/>
        <w:rPr>
          <w:color w:val="auto"/>
          <w:highlight w:val="none"/>
        </w:rPr>
      </w:pPr>
      <w:r>
        <w:rPr>
          <w:rFonts w:hint="eastAsia"/>
          <w:color w:val="auto"/>
          <w:highlight w:val="none"/>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8F48CC6">
      <w:pPr>
        <w:pStyle w:val="6"/>
        <w:ind w:firstLine="560"/>
        <w:rPr>
          <w:color w:val="auto"/>
          <w:highlight w:val="none"/>
        </w:rPr>
      </w:pPr>
      <w:r>
        <w:rPr>
          <w:rFonts w:hint="eastAsia"/>
          <w:color w:val="auto"/>
          <w:highlight w:val="none"/>
        </w:rPr>
        <w:t>定性指标：公众评判法，通过问卷及抽样调查等方式评价本项目实施后社会公众对于其实施效果的满意程度。</w:t>
      </w:r>
    </w:p>
    <w:p w14:paraId="5BA5E312">
      <w:pPr>
        <w:pStyle w:val="2"/>
        <w:ind w:firstLine="562"/>
        <w:rPr>
          <w:color w:val="auto"/>
          <w:highlight w:val="none"/>
        </w:rPr>
      </w:pPr>
      <w:r>
        <w:rPr>
          <w:rFonts w:hint="eastAsia"/>
          <w:color w:val="auto"/>
          <w:highlight w:val="none"/>
        </w:rPr>
        <w:t>4.评价标准</w:t>
      </w:r>
    </w:p>
    <w:p w14:paraId="333E2331">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268428F">
      <w:pPr>
        <w:pStyle w:val="4"/>
        <w:ind w:firstLine="643"/>
        <w:rPr>
          <w:color w:val="auto"/>
          <w:highlight w:val="none"/>
        </w:rPr>
      </w:pPr>
      <w:r>
        <w:rPr>
          <w:rFonts w:hint="eastAsia"/>
          <w:color w:val="auto"/>
          <w:highlight w:val="none"/>
        </w:rPr>
        <w:t>（三）绩效评价工作过程</w:t>
      </w:r>
    </w:p>
    <w:p w14:paraId="5E4D2CC6">
      <w:pPr>
        <w:pStyle w:val="2"/>
        <w:ind w:firstLine="562"/>
        <w:rPr>
          <w:color w:val="auto"/>
          <w:highlight w:val="none"/>
        </w:rPr>
      </w:pPr>
      <w:r>
        <w:rPr>
          <w:rFonts w:hint="eastAsia"/>
          <w:color w:val="auto"/>
          <w:highlight w:val="none"/>
        </w:rPr>
        <w:t>1.前期准备</w:t>
      </w:r>
    </w:p>
    <w:p w14:paraId="247D93A7">
      <w:pPr>
        <w:ind w:firstLine="560"/>
        <w:rPr>
          <w:color w:val="auto"/>
          <w:highlight w:val="none"/>
        </w:rPr>
      </w:pPr>
      <w:r>
        <w:rPr>
          <w:rFonts w:hint="eastAsia"/>
          <w:color w:val="auto"/>
          <w:highlight w:val="none"/>
        </w:rPr>
        <w:t>我单位于2025年2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4E51AC2E">
      <w:pPr>
        <w:ind w:firstLine="700" w:firstLineChars="250"/>
        <w:rPr>
          <w:rFonts w:ascii="Times New Roman" w:hAnsi="Times New Roman"/>
          <w:color w:val="auto"/>
          <w:highlight w:val="none"/>
        </w:rPr>
      </w:pPr>
      <w:r>
        <w:rPr>
          <w:rFonts w:hint="eastAsia"/>
          <w:color w:val="auto"/>
          <w:highlight w:val="none"/>
        </w:rPr>
        <w:t>红格尔（评价小组组长）：主要负责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ascii="Times New Roman" w:hAnsi="Times New Roman"/>
          <w:color w:val="auto"/>
          <w:highlight w:val="none"/>
        </w:rPr>
        <w:t>;</w:t>
      </w:r>
    </w:p>
    <w:p w14:paraId="03D79163">
      <w:pPr>
        <w:ind w:firstLine="700" w:firstLineChars="250"/>
        <w:rPr>
          <w:rFonts w:ascii="Times New Roman" w:hAnsi="Times New Roman"/>
          <w:color w:val="auto"/>
          <w:highlight w:val="none"/>
        </w:rPr>
      </w:pPr>
      <w:r>
        <w:rPr>
          <w:rFonts w:hint="eastAsia"/>
          <w:color w:val="auto"/>
          <w:highlight w:val="none"/>
        </w:rPr>
        <w:t>乔冠华（评价小组组员）：主要负责绩效评价现场督导，对评价组成员的评价检查工作提供技术指导与支持，对实效评价工作质量把关</w:t>
      </w:r>
      <w:r>
        <w:rPr>
          <w:rFonts w:ascii="Times New Roman" w:hAnsi="Times New Roman"/>
          <w:color w:val="auto"/>
          <w:highlight w:val="none"/>
        </w:rPr>
        <w:t>;</w:t>
      </w:r>
    </w:p>
    <w:p w14:paraId="622DBB13">
      <w:pPr>
        <w:ind w:firstLine="700" w:firstLineChars="250"/>
        <w:rPr>
          <w:color w:val="auto"/>
          <w:highlight w:val="none"/>
        </w:rPr>
      </w:pPr>
      <w:r>
        <w:rPr>
          <w:rFonts w:hint="eastAsia"/>
          <w:color w:val="auto"/>
          <w:highlight w:val="none"/>
        </w:rPr>
        <w:t>韩丹（评价小组组员）：主要负责现场调研工作，完成收集整理资料、审核数据、填报绩效评价内容等工作</w:t>
      </w:r>
      <w:r>
        <w:rPr>
          <w:rFonts w:ascii="Times New Roman" w:hAnsi="Times New Roman"/>
          <w:color w:val="auto"/>
          <w:highlight w:val="none"/>
        </w:rPr>
        <w:t>。</w:t>
      </w:r>
    </w:p>
    <w:p w14:paraId="1875E600">
      <w:pPr>
        <w:pStyle w:val="2"/>
        <w:ind w:firstLine="562"/>
        <w:rPr>
          <w:color w:val="auto"/>
          <w:highlight w:val="none"/>
        </w:rPr>
      </w:pPr>
      <w:r>
        <w:rPr>
          <w:rFonts w:hint="eastAsia"/>
          <w:color w:val="auto"/>
          <w:highlight w:val="none"/>
        </w:rPr>
        <w:t>2.组织实施</w:t>
      </w:r>
    </w:p>
    <w:p w14:paraId="5794CA92">
      <w:pPr>
        <w:ind w:firstLine="560"/>
        <w:rPr>
          <w:color w:val="auto"/>
          <w:highlight w:val="none"/>
        </w:rPr>
      </w:pPr>
      <w:r>
        <w:rPr>
          <w:rFonts w:hint="eastAsia"/>
          <w:color w:val="auto"/>
          <w:highlight w:val="none"/>
        </w:rPr>
        <w:t>2025年1月11日-1月15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21AE30BF">
      <w:pPr>
        <w:pStyle w:val="2"/>
        <w:ind w:firstLine="562"/>
        <w:rPr>
          <w:color w:val="auto"/>
          <w:highlight w:val="none"/>
        </w:rPr>
      </w:pPr>
      <w:r>
        <w:rPr>
          <w:rFonts w:hint="eastAsia"/>
          <w:color w:val="auto"/>
          <w:highlight w:val="none"/>
        </w:rPr>
        <w:t>3.分析评价</w:t>
      </w:r>
    </w:p>
    <w:p w14:paraId="3AC85308">
      <w:pPr>
        <w:ind w:firstLine="560"/>
        <w:rPr>
          <w:color w:val="auto"/>
          <w:highlight w:val="none"/>
        </w:rPr>
      </w:pPr>
      <w:r>
        <w:rPr>
          <w:rFonts w:hint="eastAsia"/>
          <w:color w:val="auto"/>
          <w:highlight w:val="none"/>
        </w:rPr>
        <w:t>2025年2月16日-2月25日，评价小组按照绩效评价的原则和规范，对取得的资料进行审查核实，对采集的数据进行分析，按照绩效评价指标评分表逐项进行打分、分析、汇总各方评价结果。</w:t>
      </w:r>
    </w:p>
    <w:p w14:paraId="19192CF5">
      <w:pPr>
        <w:pStyle w:val="2"/>
        <w:ind w:firstLine="562"/>
        <w:rPr>
          <w:color w:val="auto"/>
          <w:highlight w:val="none"/>
        </w:rPr>
      </w:pPr>
      <w:r>
        <w:rPr>
          <w:rFonts w:hint="eastAsia"/>
          <w:color w:val="auto"/>
          <w:highlight w:val="none"/>
        </w:rPr>
        <w:t>4.撰写与提交评价报告</w:t>
      </w:r>
    </w:p>
    <w:p w14:paraId="0ECEFAC2">
      <w:pPr>
        <w:ind w:firstLine="560"/>
        <w:rPr>
          <w:color w:val="auto"/>
          <w:highlight w:val="none"/>
        </w:rPr>
      </w:pPr>
      <w:r>
        <w:rPr>
          <w:rFonts w:hint="eastAsia"/>
          <w:color w:val="auto"/>
          <w:highlight w:val="none"/>
        </w:rPr>
        <w:t>2025年2月26日-3月15日评价小组</w:t>
      </w:r>
      <w:r>
        <w:rPr>
          <w:color w:val="auto"/>
          <w:highlight w:val="none"/>
        </w:rPr>
        <w:t>撰写绩效评价报告，按照</w:t>
      </w:r>
      <w:r>
        <w:rPr>
          <w:rFonts w:hint="eastAsia"/>
          <w:color w:val="auto"/>
          <w:highlight w:val="none"/>
        </w:rPr>
        <w:t>新疆维吾尔自治区财政绩效管理信息系统绩效评价</w:t>
      </w:r>
      <w:r>
        <w:rPr>
          <w:color w:val="auto"/>
          <w:highlight w:val="none"/>
        </w:rPr>
        <w:t>模块中统一格式和文本框架撰写绩效评价报告</w:t>
      </w:r>
      <w:r>
        <w:rPr>
          <w:rFonts w:hint="eastAsia"/>
          <w:color w:val="auto"/>
          <w:highlight w:val="none"/>
        </w:rPr>
        <w:t>并提交审核。</w:t>
      </w:r>
    </w:p>
    <w:p w14:paraId="6901CEAB">
      <w:pPr>
        <w:pStyle w:val="2"/>
        <w:ind w:firstLine="562"/>
        <w:rPr>
          <w:color w:val="auto"/>
          <w:highlight w:val="none"/>
        </w:rPr>
      </w:pPr>
      <w:r>
        <w:rPr>
          <w:rFonts w:hint="eastAsia"/>
          <w:color w:val="auto"/>
          <w:highlight w:val="none"/>
        </w:rPr>
        <w:t>5.问题整改</w:t>
      </w:r>
    </w:p>
    <w:p w14:paraId="7226C00D">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A46F95F">
      <w:pPr>
        <w:pStyle w:val="2"/>
        <w:ind w:firstLine="562"/>
        <w:rPr>
          <w:color w:val="auto"/>
          <w:highlight w:val="none"/>
        </w:rPr>
      </w:pPr>
      <w:r>
        <w:rPr>
          <w:rFonts w:hint="eastAsia"/>
          <w:color w:val="auto"/>
          <w:highlight w:val="none"/>
        </w:rPr>
        <w:t>6.档案整理</w:t>
      </w:r>
    </w:p>
    <w:p w14:paraId="24DA1615">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74389230">
      <w:pPr>
        <w:pStyle w:val="3"/>
        <w:numPr>
          <w:ilvl w:val="0"/>
          <w:numId w:val="3"/>
        </w:numPr>
        <w:ind w:firstLine="643"/>
        <w:rPr>
          <w:color w:val="auto"/>
          <w:highlight w:val="none"/>
        </w:rPr>
      </w:pPr>
      <w:r>
        <w:rPr>
          <w:rFonts w:hint="eastAsia"/>
          <w:color w:val="auto"/>
          <w:highlight w:val="none"/>
        </w:rPr>
        <w:t>综合评价情况及评价结论</w:t>
      </w:r>
    </w:p>
    <w:p w14:paraId="4AE19EDB">
      <w:pPr>
        <w:pStyle w:val="4"/>
        <w:ind w:firstLine="643"/>
        <w:rPr>
          <w:b w:val="0"/>
          <w:color w:val="auto"/>
          <w:highlight w:val="none"/>
        </w:rPr>
      </w:pPr>
      <w:r>
        <w:rPr>
          <w:rFonts w:hint="eastAsia"/>
          <w:color w:val="auto"/>
          <w:highlight w:val="none"/>
        </w:rPr>
        <w:t>（一）综合评价情况</w:t>
      </w:r>
    </w:p>
    <w:p w14:paraId="2E693A4B">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较大程度达成</w:t>
      </w:r>
      <w:r>
        <w:rPr>
          <w:rFonts w:hint="eastAsia"/>
          <w:color w:val="auto"/>
          <w:highlight w:val="none"/>
          <w:lang w:val="zh-TW" w:eastAsia="zh-TW"/>
        </w:rPr>
        <w:t>年初设立的绩效目标年初设立的绩效目标，在实施过程中取得了良好的成效，具体表现在以下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0F1A7B42">
      <w:pPr>
        <w:ind w:firstLine="560"/>
        <w:rPr>
          <w:color w:val="auto"/>
          <w:highlight w:val="none"/>
        </w:rPr>
      </w:pPr>
      <w:r>
        <w:rPr>
          <w:rFonts w:hint="eastAsia"/>
          <w:color w:val="auto"/>
          <w:highlight w:val="none"/>
        </w:rPr>
        <w:t>一是：和静县阿拉沟乡政府</w:t>
      </w:r>
      <w:r>
        <w:rPr>
          <w:color w:val="auto"/>
          <w:highlight w:val="none"/>
        </w:rPr>
        <w:t>3个行政村，通过村党组织惠民政策的实施，党建服务品牌建设，为民办实事项目的开展，提升村党组织服务群众能力。增强干部群众的幸福感、满足感和安全感，提升群众对政府的满意度。</w:t>
      </w:r>
    </w:p>
    <w:p w14:paraId="727D40B0">
      <w:pPr>
        <w:ind w:firstLine="560"/>
        <w:rPr>
          <w:color w:val="auto"/>
          <w:highlight w:val="none"/>
        </w:rPr>
      </w:pPr>
      <w:r>
        <w:rPr>
          <w:rFonts w:hint="eastAsia"/>
          <w:color w:val="auto"/>
          <w:highlight w:val="none"/>
        </w:rPr>
        <w:t>二是：加强社会管理综合治理能力，维护社会稳定，营造良好社会秩序。</w:t>
      </w:r>
    </w:p>
    <w:p w14:paraId="370090B7">
      <w:pPr>
        <w:ind w:firstLine="560"/>
        <w:rPr>
          <w:color w:val="auto"/>
          <w:highlight w:val="none"/>
        </w:rPr>
      </w:pPr>
      <w:r>
        <w:rPr>
          <w:rFonts w:hint="eastAsia"/>
          <w:color w:val="auto"/>
          <w:highlight w:val="none"/>
        </w:rPr>
        <w:t>三是：保障财政改革各项新制度新举措的顺利实施，加强财政资金的监控管理，发挥效益目标。保障</w:t>
      </w:r>
      <w:r>
        <w:rPr>
          <w:color w:val="auto"/>
          <w:highlight w:val="none"/>
        </w:rPr>
        <w:t>3个行政村食堂正常运转。</w:t>
      </w:r>
    </w:p>
    <w:p w14:paraId="6F15EF52">
      <w:pPr>
        <w:pStyle w:val="4"/>
        <w:ind w:firstLine="643"/>
        <w:rPr>
          <w:rFonts w:hint="eastAsia" w:ascii="Arial" w:hAnsi="Arial" w:cs="Times New Roman"/>
          <w:color w:val="auto"/>
          <w:highlight w:val="none"/>
        </w:rPr>
      </w:pPr>
      <w:r>
        <w:rPr>
          <w:rFonts w:hint="eastAsia" w:ascii="Arial" w:hAnsi="Arial" w:cs="Times New Roman"/>
          <w:color w:val="auto"/>
          <w:highlight w:val="none"/>
        </w:rPr>
        <w:t>（二）评价结论</w:t>
      </w:r>
    </w:p>
    <w:p w14:paraId="52190C4D">
      <w:pPr>
        <w:ind w:firstLine="420" w:firstLineChars="150"/>
        <w:rPr>
          <w:color w:val="auto"/>
          <w:highlight w:val="none"/>
          <w:lang w:val="zh-TW"/>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rPr>
        <w:t>99.</w:t>
      </w:r>
      <w:r>
        <w:rPr>
          <w:rFonts w:hint="eastAsia"/>
          <w:color w:val="auto"/>
          <w:highlight w:val="none"/>
          <w:lang w:val="en-US" w:eastAsia="zh-CN"/>
        </w:rPr>
        <w:t>14</w:t>
      </w:r>
      <w:r>
        <w:rPr>
          <w:rFonts w:hint="eastAsia"/>
          <w:color w:val="auto"/>
          <w:highlight w:val="none"/>
          <w:lang w:val="zh-TW" w:eastAsia="zh-TW"/>
        </w:rPr>
        <w:t>分，绩效评级为“</w:t>
      </w:r>
      <w:r>
        <w:rPr>
          <w:rFonts w:hint="eastAsia"/>
          <w:color w:val="auto"/>
          <w:highlight w:val="none"/>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三级指标数量22</w:t>
      </w:r>
      <w:r>
        <w:rPr>
          <w:rFonts w:hint="eastAsia"/>
          <w:color w:val="auto"/>
          <w:highlight w:val="none"/>
          <w:lang w:val="zh-TW" w:eastAsia="zh-TW"/>
        </w:rPr>
        <w:t>个，实现</w:t>
      </w:r>
      <w:r>
        <w:rPr>
          <w:rFonts w:hint="eastAsia"/>
          <w:color w:val="auto"/>
          <w:highlight w:val="none"/>
        </w:rPr>
        <w:t>三级指标数量2</w:t>
      </w:r>
      <w:r>
        <w:rPr>
          <w:rFonts w:hint="eastAsia"/>
          <w:color w:val="auto"/>
          <w:highlight w:val="none"/>
          <w:lang w:val="en-US" w:eastAsia="zh-CN"/>
        </w:rPr>
        <w:t>0</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90.91</w:t>
      </w:r>
      <w:r>
        <w:rPr>
          <w:rFonts w:hint="eastAsia"/>
          <w:color w:val="auto"/>
          <w:highlight w:val="none"/>
          <w:lang w:val="zh-TW"/>
        </w:rPr>
        <w:t>%</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rPr>
        <w:t>6</w:t>
      </w:r>
      <w:r>
        <w:rPr>
          <w:rFonts w:hint="eastAsia"/>
          <w:color w:val="auto"/>
          <w:highlight w:val="none"/>
          <w:lang w:val="zh-TW" w:eastAsia="zh-TW"/>
        </w:rPr>
        <w:t>个，得分率</w:t>
      </w:r>
      <w:r>
        <w:rPr>
          <w:rFonts w:hint="eastAsia"/>
          <w:color w:val="auto"/>
          <w:highlight w:val="none"/>
          <w:lang w:val="zh-TW"/>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w:t>
      </w:r>
      <w:r>
        <w:rPr>
          <w:rFonts w:hint="eastAsia"/>
          <w:color w:val="auto"/>
          <w:highlight w:val="none"/>
          <w:lang w:val="zh-TW"/>
        </w:rPr>
        <w:t>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zh-TW"/>
        </w:rPr>
        <w:t>5</w:t>
      </w:r>
      <w:r>
        <w:rPr>
          <w:rFonts w:hint="eastAsia"/>
          <w:color w:val="auto"/>
          <w:highlight w:val="none"/>
          <w:lang w:val="zh-TW" w:eastAsia="zh-TW"/>
        </w:rPr>
        <w:t>个，满分指标</w:t>
      </w:r>
      <w:r>
        <w:rPr>
          <w:rFonts w:hint="eastAsia"/>
          <w:color w:val="auto"/>
          <w:highlight w:val="none"/>
          <w:lang w:val="zh-TW"/>
        </w:rPr>
        <w:t>5</w:t>
      </w:r>
      <w:r>
        <w:rPr>
          <w:rFonts w:hint="eastAsia"/>
          <w:color w:val="auto"/>
          <w:highlight w:val="none"/>
          <w:lang w:val="zh-TW" w:eastAsia="zh-TW"/>
        </w:rPr>
        <w:t>个，得分率</w:t>
      </w:r>
      <w:r>
        <w:rPr>
          <w:rFonts w:hint="eastAsia"/>
          <w:color w:val="auto"/>
          <w:highlight w:val="none"/>
          <w:lang w:val="zh-TW"/>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zh-TW"/>
        </w:rPr>
        <w:t>3</w:t>
      </w:r>
      <w:r>
        <w:rPr>
          <w:rFonts w:hint="eastAsia"/>
          <w:color w:val="auto"/>
          <w:highlight w:val="none"/>
          <w:lang w:val="zh-TW" w:eastAsia="zh-TW"/>
        </w:rPr>
        <w:t>个，满分指标</w:t>
      </w:r>
      <w:r>
        <w:rPr>
          <w:rFonts w:hint="eastAsia"/>
          <w:color w:val="auto"/>
          <w:highlight w:val="none"/>
          <w:lang w:val="zh-TW"/>
        </w:rPr>
        <w:t>2</w:t>
      </w:r>
      <w:r>
        <w:rPr>
          <w:rFonts w:hint="eastAsia"/>
          <w:color w:val="auto"/>
          <w:highlight w:val="none"/>
          <w:lang w:val="zh-TW" w:eastAsia="zh-TW"/>
        </w:rPr>
        <w:t>个，得分率</w:t>
      </w:r>
      <w:r>
        <w:rPr>
          <w:rFonts w:hint="eastAsia"/>
          <w:color w:val="auto"/>
          <w:highlight w:val="none"/>
          <w:lang w:val="zh-TW"/>
        </w:rPr>
        <w:t>96.06</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zh-TW"/>
        </w:rPr>
        <w:t>3</w:t>
      </w:r>
      <w:r>
        <w:rPr>
          <w:rFonts w:hint="eastAsia"/>
          <w:color w:val="auto"/>
          <w:highlight w:val="none"/>
          <w:lang w:val="zh-TW" w:eastAsia="zh-TW"/>
        </w:rPr>
        <w:t>个，满分指标</w:t>
      </w:r>
      <w:r>
        <w:rPr>
          <w:rFonts w:hint="eastAsia"/>
          <w:color w:val="auto"/>
          <w:highlight w:val="none"/>
          <w:lang w:val="zh-TW"/>
        </w:rPr>
        <w:t>3</w:t>
      </w:r>
      <w:r>
        <w:rPr>
          <w:rFonts w:hint="eastAsia"/>
          <w:color w:val="auto"/>
          <w:highlight w:val="none"/>
          <w:lang w:val="zh-TW" w:eastAsia="zh-TW"/>
        </w:rPr>
        <w:t>个，得分率</w:t>
      </w:r>
      <w:r>
        <w:rPr>
          <w:rFonts w:hint="eastAsia"/>
          <w:color w:val="auto"/>
          <w:highlight w:val="none"/>
          <w:lang w:val="zh-TW"/>
        </w:rPr>
        <w:t>100</w:t>
      </w:r>
      <w:r>
        <w:rPr>
          <w:rFonts w:hint="eastAsia"/>
          <w:color w:val="auto"/>
          <w:highlight w:val="none"/>
          <w:lang w:val="zh-TW" w:eastAsia="zh-TW"/>
        </w:rPr>
        <w:t>%</w:t>
      </w:r>
      <w:r>
        <w:rPr>
          <w:rFonts w:hint="eastAsia"/>
          <w:color w:val="auto"/>
          <w:highlight w:val="none"/>
          <w:lang w:val="zh-TW"/>
        </w:rPr>
        <w:t>，详细情况见“附件2：项目综合得分表”。</w:t>
      </w:r>
    </w:p>
    <w:p w14:paraId="1B0E7ED5">
      <w:pPr>
        <w:pStyle w:val="3"/>
        <w:numPr>
          <w:ilvl w:val="0"/>
          <w:numId w:val="3"/>
        </w:numPr>
        <w:ind w:firstLine="643"/>
        <w:rPr>
          <w:color w:val="auto"/>
          <w:highlight w:val="none"/>
        </w:rPr>
      </w:pPr>
      <w:r>
        <w:rPr>
          <w:rFonts w:hint="eastAsia"/>
          <w:color w:val="auto"/>
          <w:highlight w:val="none"/>
        </w:rPr>
        <w:t>绩效评价指标分析</w:t>
      </w:r>
    </w:p>
    <w:p w14:paraId="0A3B95B2">
      <w:pPr>
        <w:pStyle w:val="4"/>
        <w:ind w:firstLine="643"/>
        <w:rPr>
          <w:color w:val="auto"/>
          <w:highlight w:val="none"/>
        </w:rPr>
      </w:pPr>
      <w:r>
        <w:rPr>
          <w:rFonts w:hint="eastAsia"/>
          <w:color w:val="auto"/>
          <w:highlight w:val="none"/>
        </w:rPr>
        <w:t>（一）项目决策情况</w:t>
      </w:r>
    </w:p>
    <w:p w14:paraId="6B40B070">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项目决策类指标由3个二级指标和6个三级指标构成，权重分21分，实际得分21分。</w:t>
      </w:r>
    </w:p>
    <w:p w14:paraId="4DD92E68">
      <w:pPr>
        <w:pStyle w:val="2"/>
        <w:ind w:firstLine="562"/>
        <w:rPr>
          <w:color w:val="auto"/>
          <w:highlight w:val="none"/>
        </w:rPr>
      </w:pPr>
      <w:r>
        <w:rPr>
          <w:rFonts w:hint="eastAsia"/>
          <w:color w:val="auto"/>
          <w:highlight w:val="none"/>
        </w:rPr>
        <w:t>1.项目立项情况分析</w:t>
      </w:r>
    </w:p>
    <w:p w14:paraId="29DE7B26">
      <w:pPr>
        <w:ind w:firstLine="562"/>
        <w:rPr>
          <w:b/>
          <w:bCs/>
          <w:color w:val="auto"/>
          <w:highlight w:val="none"/>
        </w:rPr>
      </w:pPr>
      <w:r>
        <w:rPr>
          <w:rFonts w:hint="eastAsia"/>
          <w:b/>
          <w:bCs/>
          <w:color w:val="auto"/>
          <w:highlight w:val="none"/>
        </w:rPr>
        <w:t>（1）立项依据充分性</w:t>
      </w:r>
    </w:p>
    <w:p w14:paraId="1B75EABB">
      <w:pPr>
        <w:ind w:firstLine="560"/>
        <w:rPr>
          <w:color w:val="auto"/>
          <w:highlight w:val="none"/>
        </w:rPr>
      </w:pPr>
      <w:r>
        <w:rPr>
          <w:rFonts w:hint="eastAsia" w:ascii="方正仿宋_GBK" w:hAnsi="方正仿宋_GBK" w:eastAsia="方正仿宋_GBK"/>
          <w:color w:val="auto"/>
          <w:szCs w:val="28"/>
          <w:highlight w:val="none"/>
        </w:rPr>
        <w:t>本项目立项符合和静县阿拉沟乡人民政府</w:t>
      </w:r>
      <w:r>
        <w:rPr>
          <w:rFonts w:ascii="方正仿宋_GBK" w:hAnsi="方正仿宋_GBK" w:eastAsia="方正仿宋_GBK"/>
          <w:color w:val="auto"/>
          <w:szCs w:val="28"/>
          <w:highlight w:val="none"/>
        </w:rPr>
        <w:t>2024年保基本民生-乡财局（村级支出）</w:t>
      </w:r>
      <w:r>
        <w:rPr>
          <w:rFonts w:hint="eastAsia" w:ascii="方正仿宋_GBK" w:hAnsi="方正仿宋_GBK" w:eastAsia="方正仿宋_GBK"/>
          <w:color w:val="auto"/>
          <w:szCs w:val="28"/>
          <w:highlight w:val="none"/>
        </w:rPr>
        <w:t>中：</w:t>
      </w:r>
      <w:r>
        <w:rPr>
          <w:rFonts w:hint="eastAsia" w:ascii="方正仿宋_GBK" w:hAnsi="方正仿宋_GBK" w:eastAsia="方正仿宋_GBK"/>
          <w:color w:val="auto"/>
          <w:szCs w:val="28"/>
          <w:highlight w:val="none"/>
          <w:shd w:val="clear" w:color="auto" w:fill="FFFFFF"/>
        </w:rPr>
        <w:t>根据年初预算标准，村级为民办事经费等。</w:t>
      </w:r>
      <w:r>
        <w:rPr>
          <w:rFonts w:hint="eastAsia" w:ascii="方正仿宋_GBK" w:hAnsi="方正仿宋_GBK" w:eastAsia="方正仿宋_GBK"/>
          <w:color w:val="auto"/>
          <w:szCs w:val="28"/>
          <w:highlight w:val="none"/>
        </w:rPr>
        <w:t>保障村日常工作开展,推动村工作正常运转，提升工作质量和效率。并通过村党组织惠民政策的实施，党建服务品牌建设，更好为民办实事办好事，提升村党组织服务群众能力。增强干部群众的幸福感、满足感和安全感，提升群众对政府的满意度。本项目立项符合和静县阿拉沟乡人民政府中：为民办实事办好事，提升村党组织服务群众能力。增强干部群众的幸福感、满足感和安全感，提升群众对政府的满意度，符合行业发展规划和政策要求；本项目立项符合《和静县阿拉沟乡人民政府》配置内设机构和人员编制规定》中职责范围中的“</w:t>
      </w:r>
      <w:r>
        <w:rPr>
          <w:rFonts w:ascii="方正仿宋_GBK" w:hAnsi="方正仿宋_GBK" w:eastAsia="方正仿宋_GBK"/>
          <w:color w:val="auto"/>
          <w:szCs w:val="28"/>
          <w:highlight w:val="none"/>
        </w:rPr>
        <w:t>2024年保基本民生-乡财局（村级支出）</w:t>
      </w:r>
      <w:r>
        <w:rPr>
          <w:rFonts w:hint="eastAsia" w:ascii="方正仿宋_GBK" w:hAnsi="方正仿宋_GBK" w:eastAsia="方正仿宋_GBK"/>
          <w:color w:val="auto"/>
          <w:szCs w:val="28"/>
          <w:highlight w:val="none"/>
        </w:rPr>
        <w:t>项目”，属于我单位履职所需；根据《财政资金直接支付申请书》，本项目资金性质为“公共财政预算”功</w:t>
      </w:r>
      <w:r>
        <w:rPr>
          <w:rFonts w:hint="eastAsia"/>
          <w:color w:val="auto"/>
          <w:highlight w:val="none"/>
        </w:rPr>
        <w:t>能分类、经济分类属于公共财政支持范围，符合中央、地方事权支出责任划分原则；经检查我单位财政</w:t>
      </w:r>
      <w:r>
        <w:rPr>
          <w:color w:val="auto"/>
          <w:highlight w:val="none"/>
        </w:rPr>
        <w:t>应用平台</w:t>
      </w:r>
      <w:r>
        <w:rPr>
          <w:rFonts w:hint="eastAsia"/>
          <w:color w:val="auto"/>
          <w:highlight w:val="none"/>
        </w:rPr>
        <w:t>指标，本项目不存在重复。</w:t>
      </w:r>
    </w:p>
    <w:p w14:paraId="5F0579D2">
      <w:pPr>
        <w:ind w:firstLine="560"/>
        <w:rPr>
          <w:b/>
          <w:bCs/>
          <w:color w:val="auto"/>
          <w:highlight w:val="none"/>
        </w:rPr>
      </w:pPr>
      <w:r>
        <w:rPr>
          <w:rFonts w:hint="eastAsia"/>
          <w:color w:val="auto"/>
          <w:highlight w:val="none"/>
        </w:rPr>
        <w:t>综上所述，本指标满分为5分，根据评分标准得5分，本项目立项依据较充分。</w:t>
      </w:r>
    </w:p>
    <w:p w14:paraId="2CD1EF54">
      <w:pPr>
        <w:ind w:firstLine="562"/>
        <w:rPr>
          <w:b/>
          <w:bCs/>
          <w:color w:val="auto"/>
          <w:highlight w:val="none"/>
        </w:rPr>
      </w:pPr>
      <w:r>
        <w:rPr>
          <w:rFonts w:hint="eastAsia"/>
          <w:b/>
          <w:bCs/>
          <w:color w:val="auto"/>
          <w:highlight w:val="none"/>
        </w:rPr>
        <w:t>（2）立项程序规范性</w:t>
      </w:r>
    </w:p>
    <w:p w14:paraId="64DD48B8">
      <w:pPr>
        <w:ind w:firstLine="560"/>
        <w:rPr>
          <w:rStyle w:val="14"/>
          <w:rFonts w:hint="eastAsia" w:ascii="方正仿宋_GBK" w:hAnsi="楷体" w:eastAsia="方正仿宋_GBK"/>
          <w:b w:val="0"/>
          <w:color w:val="auto"/>
          <w:spacing w:val="-4"/>
          <w:szCs w:val="28"/>
          <w:highlight w:val="none"/>
          <w:lang w:eastAsia="zh-CN"/>
        </w:rPr>
      </w:pPr>
      <w:r>
        <w:rPr>
          <w:rFonts w:hint="eastAsia"/>
          <w:color w:val="auto"/>
          <w:highlight w:val="none"/>
        </w:rPr>
        <w:t>本项目</w:t>
      </w:r>
      <w:r>
        <w:rPr>
          <w:rStyle w:val="14"/>
          <w:rFonts w:hint="eastAsia" w:ascii="方正仿宋_GBK" w:hAnsi="楷体" w:eastAsia="方正仿宋_GBK"/>
          <w:b w:val="0"/>
          <w:color w:val="auto"/>
          <w:spacing w:val="-4"/>
          <w:szCs w:val="28"/>
          <w:highlight w:val="none"/>
        </w:rPr>
        <w:t>按照规定的程序申请设立；审批文件、材料符合相关要求；事前已经过必要的可行性研究、专家论证、风险评估、绩效评估、集体决策</w:t>
      </w:r>
      <w:r>
        <w:rPr>
          <w:rStyle w:val="14"/>
          <w:rFonts w:hint="eastAsia" w:ascii="方正仿宋_GBK" w:hAnsi="楷体" w:eastAsia="方正仿宋_GBK"/>
          <w:b w:val="0"/>
          <w:color w:val="auto"/>
          <w:spacing w:val="-4"/>
          <w:szCs w:val="28"/>
          <w:highlight w:val="none"/>
          <w:lang w:eastAsia="zh-CN"/>
        </w:rPr>
        <w:t>。</w:t>
      </w:r>
    </w:p>
    <w:p w14:paraId="4FF5544E">
      <w:pPr>
        <w:ind w:firstLine="560"/>
        <w:rPr>
          <w:color w:val="auto"/>
          <w:highlight w:val="none"/>
        </w:rPr>
      </w:pPr>
      <w:r>
        <w:rPr>
          <w:rFonts w:hint="eastAsia"/>
          <w:color w:val="auto"/>
          <w:highlight w:val="none"/>
        </w:rPr>
        <w:t>综上所述，本指标满分为3分，根据评分标准得3分，本项目立项程序合规。</w:t>
      </w:r>
    </w:p>
    <w:p w14:paraId="57650D91">
      <w:pPr>
        <w:pStyle w:val="2"/>
        <w:ind w:firstLine="562"/>
        <w:rPr>
          <w:color w:val="auto"/>
          <w:highlight w:val="none"/>
        </w:rPr>
      </w:pPr>
      <w:r>
        <w:rPr>
          <w:rFonts w:hint="eastAsia"/>
          <w:color w:val="auto"/>
          <w:highlight w:val="none"/>
        </w:rPr>
        <w:t>2.绩效目标情况分析</w:t>
      </w:r>
    </w:p>
    <w:p w14:paraId="1A7FB46B">
      <w:pPr>
        <w:ind w:firstLine="562"/>
        <w:rPr>
          <w:b/>
          <w:bCs/>
          <w:color w:val="auto"/>
          <w:highlight w:val="none"/>
        </w:rPr>
      </w:pPr>
      <w:r>
        <w:rPr>
          <w:rFonts w:hint="eastAsia"/>
          <w:b/>
          <w:bCs/>
          <w:color w:val="auto"/>
          <w:highlight w:val="none"/>
        </w:rPr>
        <w:t>（1）绩效目标合理性</w:t>
      </w:r>
    </w:p>
    <w:p w14:paraId="31510F3C">
      <w:pPr>
        <w:ind w:firstLine="560"/>
        <w:rPr>
          <w:color w:val="auto"/>
          <w:highlight w:val="none"/>
        </w:rPr>
      </w:pPr>
      <w:r>
        <w:rPr>
          <w:rFonts w:hint="eastAsia"/>
          <w:color w:val="auto"/>
          <w:highlight w:val="none"/>
        </w:rPr>
        <w:t>本项目已设置年度绩效目标，具体内容为“和静县阿拉沟乡政府3个行政村，通过村党组织惠民政策的实施，党建服务品牌建设，为民办实事项目的开展，提升村党组织服务群众能力。增强干部群众的幸福感、满足感和安全感，提升群众对政府的满意度。”本项目实际工作为：保障和静县阿拉沟乡</w:t>
      </w:r>
      <w:r>
        <w:rPr>
          <w:color w:val="auto"/>
          <w:highlight w:val="none"/>
        </w:rPr>
        <w:t>3个村食堂正常运转</w:t>
      </w:r>
      <w:r>
        <w:rPr>
          <w:rFonts w:hint="eastAsia"/>
          <w:color w:val="auto"/>
          <w:highlight w:val="none"/>
        </w:rPr>
        <w:t>。绩效目标与实际工作内容一致，两者具有相关性;本项目按照绩效目标完成数量指标、质量指标、时效指标、成本指标，有效保障了和静县阿拉沟乡</w:t>
      </w:r>
      <w:r>
        <w:rPr>
          <w:color w:val="auto"/>
          <w:highlight w:val="none"/>
        </w:rPr>
        <w:t>3个村食堂正常运转，解决村民实际困难，提升村党组织服务群众能力，减轻村民负担</w:t>
      </w:r>
      <w:r>
        <w:rPr>
          <w:rFonts w:hint="eastAsia"/>
          <w:color w:val="auto"/>
          <w:highlight w:val="none"/>
        </w:rPr>
        <w:t>，年度绩效目标完成，预期产出效益和效果符合正常的业绩水平。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rPr>
        <w:t>33</w:t>
      </w:r>
      <w:r>
        <w:rPr>
          <w:color w:val="auto"/>
          <w:highlight w:val="none"/>
        </w:rPr>
        <w:t>万元，《财政项目支出绩效目标表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rPr>
        <w:t>33</w:t>
      </w:r>
      <w:r>
        <w:rPr>
          <w:color w:val="auto"/>
          <w:highlight w:val="none"/>
        </w:rPr>
        <w:t>万元，</w:t>
      </w:r>
      <w:r>
        <w:rPr>
          <w:rFonts w:hint="eastAsia"/>
          <w:color w:val="auto"/>
          <w:highlight w:val="none"/>
        </w:rPr>
        <w:t>预算确定的项目资金与预算确定的</w:t>
      </w:r>
      <w:r>
        <w:rPr>
          <w:rFonts w:hint="eastAsia"/>
          <w:color w:val="auto"/>
          <w:highlight w:val="none"/>
          <w:lang w:val="en-US" w:eastAsia="zh-CN"/>
        </w:rPr>
        <w:t>项目投资额相匹配。</w:t>
      </w:r>
    </w:p>
    <w:p w14:paraId="1879F710">
      <w:pPr>
        <w:ind w:firstLine="560"/>
        <w:rPr>
          <w:color w:val="auto"/>
          <w:highlight w:val="none"/>
        </w:rPr>
      </w:pPr>
      <w:r>
        <w:rPr>
          <w:rFonts w:hint="eastAsia"/>
          <w:color w:val="auto"/>
          <w:highlight w:val="none"/>
        </w:rPr>
        <w:t>综上所述，本指标满分为4分，根据评分标准得4分，本项目绩效目标设置合理。</w:t>
      </w:r>
    </w:p>
    <w:p w14:paraId="0B68E3CD">
      <w:pPr>
        <w:ind w:firstLine="562"/>
        <w:rPr>
          <w:b/>
          <w:bCs/>
          <w:color w:val="auto"/>
          <w:highlight w:val="none"/>
        </w:rPr>
      </w:pPr>
      <w:r>
        <w:rPr>
          <w:rFonts w:hint="eastAsia"/>
          <w:b/>
          <w:bCs/>
          <w:color w:val="auto"/>
          <w:highlight w:val="none"/>
        </w:rPr>
        <w:t>（2）绩效指标明确性</w:t>
      </w:r>
    </w:p>
    <w:p w14:paraId="1DF535E8">
      <w:pPr>
        <w:ind w:firstLine="560"/>
        <w:rPr>
          <w:color w:val="auto"/>
          <w:highlight w:val="none"/>
        </w:rPr>
      </w:pPr>
      <w:r>
        <w:rPr>
          <w:rFonts w:hint="eastAsia"/>
          <w:color w:val="auto"/>
          <w:highlight w:val="none"/>
        </w:rPr>
        <w:t>经检查我单位年初设置的《项目支出绩效目标表》，得出如下结论：本项目已将年度绩效目标进行细化为绩效指标体系，共设置一级指标</w:t>
      </w:r>
      <w:r>
        <w:rPr>
          <w:rFonts w:hint="eastAsia"/>
          <w:color w:val="auto"/>
          <w:highlight w:val="none"/>
          <w:lang w:val="en-US" w:eastAsia="zh-CN"/>
        </w:rPr>
        <w:t>4</w:t>
      </w:r>
      <w:r>
        <w:rPr>
          <w:rFonts w:hint="eastAsia"/>
          <w:color w:val="auto"/>
          <w:highlight w:val="none"/>
        </w:rPr>
        <w:t>个，二级指标</w:t>
      </w:r>
      <w:r>
        <w:rPr>
          <w:rFonts w:hint="eastAsia"/>
          <w:color w:val="auto"/>
          <w:highlight w:val="none"/>
          <w:lang w:val="en-US" w:eastAsia="zh-CN"/>
        </w:rPr>
        <w:t>6</w:t>
      </w:r>
      <w:r>
        <w:rPr>
          <w:rFonts w:hint="eastAsia"/>
          <w:color w:val="auto"/>
          <w:highlight w:val="none"/>
        </w:rPr>
        <w:t>个，三级指标</w:t>
      </w:r>
      <w:r>
        <w:rPr>
          <w:rFonts w:hint="eastAsia"/>
          <w:color w:val="auto"/>
          <w:highlight w:val="none"/>
          <w:lang w:val="en-US" w:eastAsia="zh-CN"/>
        </w:rPr>
        <w:t>11</w:t>
      </w:r>
      <w:r>
        <w:rPr>
          <w:rFonts w:hint="eastAsia"/>
          <w:color w:val="auto"/>
          <w:highlight w:val="none"/>
        </w:rPr>
        <w:t>个，定量指标1</w:t>
      </w:r>
      <w:r>
        <w:rPr>
          <w:rFonts w:hint="eastAsia"/>
          <w:color w:val="auto"/>
          <w:highlight w:val="none"/>
          <w:lang w:val="en-US" w:eastAsia="zh-CN"/>
        </w:rPr>
        <w:t>0</w:t>
      </w:r>
      <w:r>
        <w:rPr>
          <w:rFonts w:hint="eastAsia"/>
          <w:color w:val="auto"/>
          <w:highlight w:val="none"/>
        </w:rPr>
        <w:t>个，定性指标1个，指标量化率为</w:t>
      </w:r>
      <w:r>
        <w:rPr>
          <w:rFonts w:hint="eastAsia"/>
          <w:color w:val="auto"/>
          <w:highlight w:val="none"/>
          <w:lang w:val="en-US" w:eastAsia="zh-CN"/>
        </w:rPr>
        <w:t>90.91</w:t>
      </w:r>
      <w:r>
        <w:rPr>
          <w:rFonts w:hint="eastAsia"/>
          <w:color w:val="auto"/>
          <w:highlight w:val="none"/>
        </w:rPr>
        <w:t>%，量化率达70%以上。</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通过清晰、可衡量的指标值予以体现；三级指标的年度指标值与年度绩效目标中任务数一致。</w:t>
      </w:r>
    </w:p>
    <w:p w14:paraId="752BB64E">
      <w:pPr>
        <w:ind w:firstLine="560"/>
        <w:rPr>
          <w:color w:val="auto"/>
          <w:highlight w:val="none"/>
        </w:rPr>
      </w:pPr>
      <w:r>
        <w:rPr>
          <w:rFonts w:hint="eastAsia"/>
          <w:color w:val="auto"/>
          <w:highlight w:val="none"/>
        </w:rPr>
        <w:t>综上所述，本指标满分为3分，根据评分标准得3分，本项目所设置绩效指标明确。</w:t>
      </w:r>
    </w:p>
    <w:p w14:paraId="4ADAFA30">
      <w:pPr>
        <w:pStyle w:val="2"/>
        <w:ind w:firstLine="562"/>
        <w:rPr>
          <w:color w:val="auto"/>
          <w:highlight w:val="none"/>
        </w:rPr>
      </w:pPr>
      <w:r>
        <w:rPr>
          <w:rFonts w:hint="eastAsia"/>
          <w:color w:val="auto"/>
          <w:highlight w:val="none"/>
        </w:rPr>
        <w:t>3.资金投入情况分析</w:t>
      </w:r>
    </w:p>
    <w:p w14:paraId="0D30C799">
      <w:pPr>
        <w:ind w:firstLine="562"/>
        <w:rPr>
          <w:b/>
          <w:bCs/>
          <w:color w:val="auto"/>
          <w:highlight w:val="none"/>
        </w:rPr>
      </w:pPr>
      <w:r>
        <w:rPr>
          <w:rFonts w:hint="eastAsia"/>
          <w:b/>
          <w:bCs/>
          <w:color w:val="auto"/>
          <w:highlight w:val="none"/>
        </w:rPr>
        <w:t>（1）预算编制科学性</w:t>
      </w:r>
    </w:p>
    <w:p w14:paraId="6D2E8CD3">
      <w:pPr>
        <w:ind w:firstLine="560"/>
        <w:rPr>
          <w:color w:val="auto"/>
          <w:highlight w:val="none"/>
        </w:rPr>
      </w:pPr>
      <w:r>
        <w:rPr>
          <w:rFonts w:hint="eastAsia" w:ascii="方正仿宋_GBK" w:eastAsia="方正仿宋_GBK"/>
          <w:color w:val="auto"/>
          <w:szCs w:val="28"/>
          <w:highlight w:val="none"/>
        </w:rPr>
        <w:t>本项目</w:t>
      </w:r>
      <w:r>
        <w:rPr>
          <w:rStyle w:val="14"/>
          <w:rFonts w:hint="eastAsia" w:ascii="方正仿宋_GBK" w:hAnsi="楷体" w:eastAsia="方正仿宋_GBK"/>
          <w:b w:val="0"/>
          <w:color w:val="auto"/>
          <w:spacing w:val="-4"/>
          <w:szCs w:val="28"/>
          <w:highlight w:val="none"/>
        </w:rPr>
        <w:t>预算编制经过科学论证；预算内容与项目内容匹配；预算额度测算依据充分，按照标准编制；预算确定的项目投资额或资金量与工作任务相匹配。</w:t>
      </w:r>
      <w:r>
        <w:rPr>
          <w:rFonts w:hint="eastAsia"/>
          <w:color w:val="auto"/>
          <w:highlight w:val="none"/>
        </w:rPr>
        <w:t>即预算编制较科学且经过论证；</w:t>
      </w:r>
    </w:p>
    <w:p w14:paraId="249F623F">
      <w:pPr>
        <w:ind w:firstLine="560"/>
        <w:rPr>
          <w:color w:val="auto"/>
          <w:highlight w:val="none"/>
        </w:rPr>
      </w:pPr>
      <w:r>
        <w:rPr>
          <w:rFonts w:hint="eastAsia"/>
          <w:color w:val="auto"/>
          <w:highlight w:val="none"/>
        </w:rPr>
        <w:t>预算申请内容为</w:t>
      </w:r>
      <w:r>
        <w:rPr>
          <w:rFonts w:hint="eastAsia"/>
          <w:color w:val="auto"/>
          <w:highlight w:val="none"/>
          <w:lang w:val="en-US" w:eastAsia="zh-CN"/>
        </w:rPr>
        <w:t>支付</w:t>
      </w:r>
      <w:r>
        <w:rPr>
          <w:rFonts w:hint="eastAsia"/>
          <w:color w:val="auto"/>
          <w:highlight w:val="none"/>
        </w:rPr>
        <w:t>电费、水费、网络费</w:t>
      </w:r>
      <w:r>
        <w:rPr>
          <w:rFonts w:hint="eastAsia"/>
          <w:color w:val="auto"/>
          <w:highlight w:val="none"/>
          <w:lang w:eastAsia="zh-CN"/>
        </w:rPr>
        <w:t>，</w:t>
      </w:r>
      <w:r>
        <w:rPr>
          <w:rFonts w:hint="eastAsia"/>
          <w:color w:val="auto"/>
          <w:highlight w:val="none"/>
        </w:rPr>
        <w:t>办公经费</w:t>
      </w:r>
      <w:r>
        <w:rPr>
          <w:rFonts w:hint="eastAsia"/>
          <w:color w:val="auto"/>
          <w:highlight w:val="none"/>
          <w:lang w:eastAsia="zh-CN"/>
        </w:rPr>
        <w:t>，</w:t>
      </w:r>
      <w:r>
        <w:rPr>
          <w:rFonts w:hint="eastAsia"/>
          <w:color w:val="auto"/>
          <w:highlight w:val="none"/>
        </w:rPr>
        <w:t>车辆运行费。保障村日常工作开展</w:t>
      </w:r>
      <w:r>
        <w:rPr>
          <w:color w:val="auto"/>
          <w:highlight w:val="none"/>
        </w:rPr>
        <w:t>,推动村工作正常运转，提升工作质量和效率。并通过村党组织惠民政策的实施，党建服务品牌建设，更好为民办实事办好事，提升村党组织服务群众能力。增强干部群众的幸福感、满足感和安全感，提升群众对政府的满意度</w:t>
      </w:r>
      <w:r>
        <w:rPr>
          <w:rFonts w:hint="eastAsia"/>
          <w:color w:val="auto"/>
          <w:highlight w:val="none"/>
        </w:rPr>
        <w:t>，项目实际内容为保障和静县阿拉沟乡</w:t>
      </w:r>
      <w:r>
        <w:rPr>
          <w:color w:val="auto"/>
          <w:highlight w:val="none"/>
        </w:rPr>
        <w:t>3个村食堂正常运转，解决村民实际困难，提升村党组织服务群众能力，减轻村民负担</w:t>
      </w:r>
      <w:r>
        <w:rPr>
          <w:rFonts w:hint="eastAsia"/>
          <w:color w:val="auto"/>
          <w:highlight w:val="none"/>
        </w:rPr>
        <w:t>，预算申请与《</w:t>
      </w:r>
      <w:r>
        <w:rPr>
          <w:rFonts w:hint="eastAsia" w:ascii="方正仿宋_GBK" w:eastAsia="方正仿宋_GBK"/>
          <w:color w:val="auto"/>
          <w:szCs w:val="28"/>
          <w:highlight w:val="none"/>
        </w:rPr>
        <w:t>2024年保基本民生-乡财局（村级支出）</w:t>
      </w:r>
      <w:r>
        <w:rPr>
          <w:rFonts w:hint="eastAsia"/>
          <w:color w:val="auto"/>
          <w:highlight w:val="none"/>
        </w:rPr>
        <w:t>项目实施方案》中涉及的项目内容匹配；</w:t>
      </w:r>
    </w:p>
    <w:p w14:paraId="2C067A18">
      <w:pPr>
        <w:ind w:firstLine="560"/>
        <w:rPr>
          <w:color w:val="auto"/>
          <w:highlight w:val="none"/>
        </w:rPr>
      </w:pPr>
      <w:r>
        <w:rPr>
          <w:rFonts w:hint="eastAsia"/>
          <w:color w:val="auto"/>
          <w:highlight w:val="none"/>
        </w:rPr>
        <w:t>本项目预算申请资金33万元，我单位在预算申请中严格按照单位标准和数量进行核算，其中：电费、水费、网络费5.72万元，办公经费14.66万元，车辆运行费11.55万元。本项目预算额度测算依据充分，严格按照标准编制，预算确定资金量与实际工作任务相匹配。</w:t>
      </w:r>
    </w:p>
    <w:p w14:paraId="29735D34">
      <w:pPr>
        <w:ind w:firstLine="560"/>
        <w:rPr>
          <w:color w:val="auto"/>
          <w:highlight w:val="none"/>
        </w:rPr>
      </w:pPr>
      <w:r>
        <w:rPr>
          <w:rFonts w:hint="eastAsia"/>
          <w:color w:val="auto"/>
          <w:highlight w:val="none"/>
        </w:rPr>
        <w:t>综上所述，本指标满分为4分，根据评分标准得4分，本项目预算编制科学。</w:t>
      </w:r>
    </w:p>
    <w:p w14:paraId="282E23B4">
      <w:pPr>
        <w:ind w:firstLine="562"/>
        <w:rPr>
          <w:b/>
          <w:bCs/>
          <w:color w:val="auto"/>
          <w:highlight w:val="none"/>
        </w:rPr>
      </w:pPr>
      <w:r>
        <w:rPr>
          <w:rFonts w:hint="eastAsia"/>
          <w:b/>
          <w:bCs/>
          <w:color w:val="auto"/>
          <w:highlight w:val="none"/>
        </w:rPr>
        <w:t>（2）资金分配合理性</w:t>
      </w:r>
    </w:p>
    <w:p w14:paraId="5D088A83">
      <w:pPr>
        <w:ind w:firstLine="560"/>
        <w:rPr>
          <w:color w:val="auto"/>
          <w:highlight w:val="none"/>
        </w:rPr>
      </w:pPr>
      <w:r>
        <w:rPr>
          <w:rFonts w:hint="eastAsia" w:cs="仿宋_GB2312"/>
          <w:color w:val="auto"/>
          <w:highlight w:val="none"/>
        </w:rPr>
        <w:t>本</w:t>
      </w:r>
      <w:r>
        <w:rPr>
          <w:rFonts w:hint="eastAsia"/>
          <w:color w:val="auto"/>
          <w:highlight w:val="none"/>
        </w:rPr>
        <w:t>项目实际分配资金以《关于申请</w:t>
      </w:r>
      <w:r>
        <w:rPr>
          <w:color w:val="auto"/>
          <w:highlight w:val="none"/>
        </w:rPr>
        <w:t>2024年保基本民生-乡财局（村级支出）</w:t>
      </w:r>
      <w:r>
        <w:rPr>
          <w:rFonts w:hint="eastAsia"/>
          <w:color w:val="auto"/>
          <w:highlight w:val="none"/>
        </w:rPr>
        <w:t>项目资金的请示》和《</w:t>
      </w:r>
      <w:r>
        <w:rPr>
          <w:color w:val="auto"/>
          <w:highlight w:val="none"/>
        </w:rPr>
        <w:t>2024年保基本民生-乡财局（村级支出）</w:t>
      </w:r>
      <w:r>
        <w:rPr>
          <w:rFonts w:hint="eastAsia"/>
          <w:color w:val="auto"/>
          <w:highlight w:val="none"/>
        </w:rPr>
        <w:t>项目实施方案》为依据进行资金分配，预算资金分配依据充分。根据《</w:t>
      </w:r>
      <w:r>
        <w:rPr>
          <w:color w:val="auto"/>
          <w:highlight w:val="none"/>
        </w:rPr>
        <w:t>2024年保基本民生-乡财局（村级支出）</w:t>
      </w:r>
      <w:r>
        <w:rPr>
          <w:rFonts w:hint="eastAsia"/>
          <w:color w:val="auto"/>
          <w:highlight w:val="none"/>
        </w:rPr>
        <w:t>资金下达文件》文件显示，本项目实际到位资金3</w:t>
      </w:r>
      <w:r>
        <w:rPr>
          <w:rFonts w:hint="eastAsia"/>
          <w:color w:val="auto"/>
          <w:highlight w:val="none"/>
          <w:lang w:val="en-US" w:eastAsia="zh-CN"/>
        </w:rPr>
        <w:t>3</w:t>
      </w:r>
      <w:r>
        <w:rPr>
          <w:rFonts w:hint="eastAsia"/>
          <w:color w:val="auto"/>
          <w:highlight w:val="none"/>
        </w:rPr>
        <w:t>万元，实际分配资金与我单位提交申请的资金额度一致，资金分配额度合理，与我单位实际需求相适应。</w:t>
      </w:r>
    </w:p>
    <w:p w14:paraId="501DDB58">
      <w:pPr>
        <w:ind w:firstLine="560"/>
        <w:rPr>
          <w:color w:val="auto"/>
          <w:highlight w:val="none"/>
        </w:rPr>
      </w:pPr>
      <w:r>
        <w:rPr>
          <w:rFonts w:hint="eastAsia"/>
          <w:color w:val="auto"/>
          <w:highlight w:val="none"/>
        </w:rPr>
        <w:t>综上所述，本指标满分为2分，根据评分标准得2分，本项目资金分配合理。</w:t>
      </w:r>
    </w:p>
    <w:p w14:paraId="130FEB1E">
      <w:pPr>
        <w:pStyle w:val="4"/>
        <w:ind w:firstLine="643"/>
        <w:rPr>
          <w:color w:val="auto"/>
          <w:highlight w:val="none"/>
        </w:rPr>
      </w:pPr>
      <w:r>
        <w:rPr>
          <w:rFonts w:hint="eastAsia"/>
          <w:color w:val="auto"/>
          <w:highlight w:val="none"/>
        </w:rPr>
        <w:t>（二）项目过程情况</w:t>
      </w:r>
    </w:p>
    <w:p w14:paraId="2A1A3ABD">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rPr>
        <w:t>1</w:t>
      </w:r>
      <w:r>
        <w:rPr>
          <w:rFonts w:hint="eastAsia" w:cs="仿宋_GB2312"/>
          <w:color w:val="auto"/>
          <w:highlight w:val="none"/>
          <w:lang w:val="en-US" w:eastAsia="zh-CN"/>
        </w:rPr>
        <w:t>8.77</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742EC6ED">
      <w:pPr>
        <w:pStyle w:val="2"/>
        <w:ind w:firstLine="562"/>
        <w:rPr>
          <w:color w:val="auto"/>
          <w:highlight w:val="none"/>
        </w:rPr>
      </w:pPr>
      <w:r>
        <w:rPr>
          <w:rFonts w:hint="eastAsia"/>
          <w:color w:val="auto"/>
          <w:highlight w:val="none"/>
        </w:rPr>
        <w:t>1.资金管理情况分析</w:t>
      </w:r>
    </w:p>
    <w:p w14:paraId="1AA7809C">
      <w:pPr>
        <w:ind w:firstLine="562"/>
        <w:rPr>
          <w:b/>
          <w:bCs/>
          <w:color w:val="auto"/>
          <w:highlight w:val="none"/>
        </w:rPr>
      </w:pPr>
      <w:r>
        <w:rPr>
          <w:rFonts w:hint="eastAsia"/>
          <w:b/>
          <w:bCs/>
          <w:color w:val="auto"/>
          <w:highlight w:val="none"/>
        </w:rPr>
        <w:t>（1）资金到位率</w:t>
      </w:r>
    </w:p>
    <w:p w14:paraId="24E6C96F">
      <w:pPr>
        <w:ind w:firstLine="560"/>
        <w:rPr>
          <w:color w:val="auto"/>
          <w:highlight w:val="none"/>
        </w:rPr>
      </w:pPr>
      <w:r>
        <w:rPr>
          <w:rFonts w:hint="eastAsia"/>
          <w:color w:val="auto"/>
          <w:highlight w:val="none"/>
        </w:rPr>
        <w:t>本项目预算资金为33万元，其中：本级财政安排资金33万元，其他资金0万元，实际到位资金33万元，资金到位率=（实际到位资金/预算资金）×100%=（33/33）*100%=100%。得分=资金到位率*分值=100%*2=2分。</w:t>
      </w:r>
    </w:p>
    <w:p w14:paraId="7CD74009">
      <w:pPr>
        <w:ind w:firstLine="560"/>
        <w:rPr>
          <w:color w:val="auto"/>
          <w:highlight w:val="none"/>
        </w:rPr>
      </w:pPr>
      <w:r>
        <w:rPr>
          <w:rFonts w:hint="eastAsia"/>
          <w:color w:val="auto"/>
          <w:highlight w:val="none"/>
        </w:rPr>
        <w:t>综上所述，本指标满分为2分，根据评分标准得2分，本项目资金分配合理。</w:t>
      </w:r>
    </w:p>
    <w:p w14:paraId="26B72E7D">
      <w:pPr>
        <w:ind w:firstLine="562"/>
        <w:rPr>
          <w:color w:val="auto"/>
          <w:highlight w:val="none"/>
        </w:rPr>
      </w:pPr>
      <w:r>
        <w:rPr>
          <w:rFonts w:hint="eastAsia"/>
          <w:b/>
          <w:bCs/>
          <w:color w:val="auto"/>
          <w:highlight w:val="none"/>
        </w:rPr>
        <w:t>（2）预算执行率</w:t>
      </w:r>
    </w:p>
    <w:p w14:paraId="7B6824DD">
      <w:pPr>
        <w:ind w:firstLine="560"/>
        <w:rPr>
          <w:color w:val="auto"/>
          <w:highlight w:val="none"/>
        </w:rPr>
      </w:pPr>
      <w:r>
        <w:rPr>
          <w:rFonts w:hint="eastAsia"/>
          <w:color w:val="auto"/>
          <w:highlight w:val="none"/>
        </w:rPr>
        <w:t>本项目实际支出资金31.93万元，预算执行率=（实际支出资金/实际到位资金）×100%=（31.93/33）*100%=96.76%。得分=预算执行率*分值=96.76%*7=6.77分。</w:t>
      </w:r>
    </w:p>
    <w:p w14:paraId="370CA264">
      <w:pPr>
        <w:ind w:firstLine="560"/>
        <w:rPr>
          <w:color w:val="auto"/>
          <w:highlight w:val="none"/>
        </w:rPr>
      </w:pPr>
      <w:r>
        <w:rPr>
          <w:rFonts w:hint="eastAsia"/>
          <w:color w:val="auto"/>
          <w:highlight w:val="none"/>
        </w:rPr>
        <w:t>综上所述，本指标满分为7分，根据评分标准得6.77分，本项目资金分配合理。</w:t>
      </w:r>
    </w:p>
    <w:p w14:paraId="590CD2EA">
      <w:pPr>
        <w:ind w:firstLine="562"/>
        <w:rPr>
          <w:b/>
          <w:bCs/>
          <w:color w:val="auto"/>
          <w:highlight w:val="none"/>
        </w:rPr>
      </w:pPr>
      <w:r>
        <w:rPr>
          <w:rFonts w:hint="eastAsia"/>
          <w:b/>
          <w:bCs/>
          <w:color w:val="auto"/>
          <w:highlight w:val="none"/>
        </w:rPr>
        <w:t>（3）资金使用合规性</w:t>
      </w:r>
    </w:p>
    <w:p w14:paraId="73741F46">
      <w:pPr>
        <w:ind w:firstLine="560"/>
        <w:rPr>
          <w:color w:val="auto"/>
          <w:highlight w:val="none"/>
        </w:rPr>
      </w:pPr>
      <w:r>
        <w:rPr>
          <w:rFonts w:hint="eastAsia"/>
          <w:color w:val="auto"/>
          <w:highlight w:val="none"/>
        </w:rPr>
        <w:t>通过检查本</w:t>
      </w:r>
      <w:r>
        <w:rPr>
          <w:color w:val="auto"/>
          <w:highlight w:val="none"/>
        </w:rPr>
        <w:t>项目</w:t>
      </w:r>
      <w:r>
        <w:rPr>
          <w:rFonts w:hint="eastAsia"/>
          <w:color w:val="auto"/>
          <w:highlight w:val="none"/>
        </w:rPr>
        <w:t>签订的</w:t>
      </w:r>
      <w:r>
        <w:rPr>
          <w:color w:val="auto"/>
          <w:highlight w:val="none"/>
        </w:rPr>
        <w:t>合同、</w:t>
      </w:r>
      <w:r>
        <w:rPr>
          <w:rFonts w:hint="eastAsia"/>
          <w:color w:val="auto"/>
          <w:highlight w:val="none"/>
        </w:rPr>
        <w:t>资金申请文件、发票</w:t>
      </w:r>
      <w:r>
        <w:rPr>
          <w:color w:val="auto"/>
          <w:highlight w:val="none"/>
        </w:rPr>
        <w:t>等</w:t>
      </w:r>
      <w:r>
        <w:rPr>
          <w:rFonts w:hint="eastAsia"/>
          <w:color w:val="auto"/>
          <w:highlight w:val="none"/>
        </w:rPr>
        <w:t>财务付款凭证</w:t>
      </w:r>
      <w:r>
        <w:rPr>
          <w:color w:val="auto"/>
          <w:highlight w:val="none"/>
        </w:rPr>
        <w:t>，</w:t>
      </w:r>
      <w:r>
        <w:rPr>
          <w:rFonts w:hint="eastAsia"/>
          <w:color w:val="auto"/>
          <w:highlight w:val="none"/>
        </w:rPr>
        <w:t>得出本</w:t>
      </w:r>
      <w:r>
        <w:rPr>
          <w:color w:val="auto"/>
          <w:highlight w:val="none"/>
        </w:rPr>
        <w:t>项目资金</w:t>
      </w:r>
      <w:r>
        <w:rPr>
          <w:rFonts w:hint="eastAsia"/>
          <w:color w:val="auto"/>
          <w:highlight w:val="none"/>
        </w:rPr>
        <w:t>支出</w:t>
      </w:r>
      <w:r>
        <w:rPr>
          <w:color w:val="auto"/>
          <w:highlight w:val="none"/>
        </w:rPr>
        <w:t>符合国家财经法规</w:t>
      </w:r>
      <w:r>
        <w:rPr>
          <w:rFonts w:hint="eastAsia"/>
          <w:color w:val="auto"/>
          <w:highlight w:val="none"/>
        </w:rPr>
        <w:t>、《政府会计制度》以及</w:t>
      </w:r>
      <w:r>
        <w:rPr>
          <w:color w:val="auto"/>
          <w:highlight w:val="none"/>
        </w:rPr>
        <w:t>《</w:t>
      </w:r>
      <w:r>
        <w:rPr>
          <w:rFonts w:hint="eastAsia"/>
          <w:color w:val="auto"/>
          <w:highlight w:val="none"/>
        </w:rPr>
        <w:t>和静县阿拉沟乡人民政府单位</w:t>
      </w:r>
      <w:r>
        <w:rPr>
          <w:color w:val="auto"/>
          <w:highlight w:val="none"/>
        </w:rPr>
        <w:t>资金管理办法》</w:t>
      </w:r>
      <w:r>
        <w:rPr>
          <w:rFonts w:hint="eastAsia"/>
          <w:color w:val="auto"/>
          <w:highlight w:val="none"/>
        </w:rPr>
        <w:t>《和静县阿拉沟乡人民政府专项资金管理办法》，</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7C0948C5">
      <w:pPr>
        <w:ind w:firstLine="560"/>
        <w:rPr>
          <w:color w:val="auto"/>
          <w:highlight w:val="none"/>
        </w:rPr>
      </w:pPr>
      <w:r>
        <w:rPr>
          <w:rFonts w:hint="eastAsia"/>
          <w:color w:val="auto"/>
          <w:highlight w:val="none"/>
        </w:rPr>
        <w:t>综上所述，本指标满分为4分，根据评分标准得4分，资金支出符合我单位财务管理制度规定。</w:t>
      </w:r>
    </w:p>
    <w:p w14:paraId="07567CEE">
      <w:pPr>
        <w:pStyle w:val="2"/>
        <w:ind w:firstLine="562"/>
        <w:rPr>
          <w:color w:val="auto"/>
          <w:highlight w:val="none"/>
        </w:rPr>
      </w:pPr>
      <w:r>
        <w:rPr>
          <w:rFonts w:hint="eastAsia"/>
          <w:color w:val="auto"/>
          <w:highlight w:val="none"/>
        </w:rPr>
        <w:t>2.组织实施情况分析</w:t>
      </w:r>
    </w:p>
    <w:p w14:paraId="0A8B1939">
      <w:pPr>
        <w:ind w:firstLine="562"/>
        <w:rPr>
          <w:b/>
          <w:bCs/>
          <w:color w:val="auto"/>
          <w:highlight w:val="none"/>
        </w:rPr>
      </w:pPr>
      <w:r>
        <w:rPr>
          <w:rFonts w:hint="eastAsia"/>
          <w:b/>
          <w:bCs/>
          <w:color w:val="auto"/>
          <w:highlight w:val="none"/>
        </w:rPr>
        <w:t>（1）管理制度健全性</w:t>
      </w:r>
    </w:p>
    <w:p w14:paraId="4F8FA874">
      <w:pPr>
        <w:ind w:firstLine="560"/>
        <w:rPr>
          <w:color w:val="auto"/>
          <w:highlight w:val="none"/>
        </w:rPr>
      </w:pPr>
      <w:r>
        <w:rPr>
          <w:rFonts w:hint="eastAsia"/>
          <w:color w:val="auto"/>
          <w:highlight w:val="none"/>
        </w:rPr>
        <w:t>我单位已制定《和静县阿拉沟乡人民政府资金管理办法》《和静县阿拉沟乡人民政府收支业务管理制度》《和静县阿拉沟乡人民政府政府采购业务管理制度》《和静县阿拉沟乡人民政府合同管理制度》，上述已建立的制度均符合行政事业单位内控管理要求，财务和业务管理制度合法、合规、完整，本项目执行符合上述制度规定</w:t>
      </w:r>
      <w:r>
        <w:rPr>
          <w:color w:val="auto"/>
          <w:highlight w:val="none"/>
        </w:rPr>
        <w:t>。</w:t>
      </w:r>
    </w:p>
    <w:p w14:paraId="6751E77C">
      <w:pPr>
        <w:ind w:firstLine="560"/>
        <w:rPr>
          <w:color w:val="auto"/>
          <w:highlight w:val="none"/>
        </w:rPr>
      </w:pPr>
      <w:r>
        <w:rPr>
          <w:rFonts w:hint="eastAsia"/>
          <w:color w:val="auto"/>
          <w:highlight w:val="none"/>
        </w:rPr>
        <w:t>综上所述，本指标满分为2分，根据评分标准得2分，项目制度建设健全。</w:t>
      </w:r>
    </w:p>
    <w:p w14:paraId="6C432E18">
      <w:pPr>
        <w:ind w:firstLine="562"/>
        <w:rPr>
          <w:b/>
          <w:bCs/>
          <w:color w:val="auto"/>
          <w:highlight w:val="none"/>
        </w:rPr>
      </w:pPr>
      <w:r>
        <w:rPr>
          <w:rFonts w:hint="eastAsia"/>
          <w:b/>
          <w:bCs/>
          <w:color w:val="auto"/>
          <w:highlight w:val="none"/>
        </w:rPr>
        <w:t>（2）</w:t>
      </w:r>
      <w:r>
        <w:rPr>
          <w:b/>
          <w:bCs/>
          <w:color w:val="auto"/>
          <w:highlight w:val="none"/>
        </w:rPr>
        <w:t>制度执行有效性</w:t>
      </w:r>
    </w:p>
    <w:p w14:paraId="324FC037">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w:t>
      </w:r>
      <w:r>
        <w:rPr>
          <w:color w:val="auto"/>
          <w:highlight w:val="none"/>
        </w:rPr>
        <w:t>2024年保基本民生-乡财局（村级支出）</w:t>
      </w:r>
      <w:r>
        <w:rPr>
          <w:rFonts w:hint="eastAsia"/>
          <w:color w:val="auto"/>
          <w:highlight w:val="none"/>
        </w:rPr>
        <w:t>项目工作领导小组，由乡长红格尔任组长，负责项目的组织工作；乔冠华任副组长，负责项目的实施工作；组员包括：乔冠华和韩丹，主要负责项目监督管理、验收以及资金核拨等工作。项目调整及支出调整手续完备；项目合同书、验收报告、技术鉴定等资料齐全并及时归档；项目实施的人员条件、场地设备、信息支撑等落实到位。</w:t>
      </w:r>
    </w:p>
    <w:p w14:paraId="60128A0A">
      <w:pPr>
        <w:ind w:firstLine="560"/>
        <w:rPr>
          <w:color w:val="auto"/>
          <w:highlight w:val="none"/>
        </w:rPr>
      </w:pPr>
      <w:r>
        <w:rPr>
          <w:rFonts w:hint="eastAsia"/>
          <w:color w:val="auto"/>
          <w:highlight w:val="none"/>
        </w:rPr>
        <w:t>综上所述，本指标满分为4分，根据评分标准得4分，本项目所建立制度执行有效。</w:t>
      </w:r>
    </w:p>
    <w:p w14:paraId="1022CF92">
      <w:pPr>
        <w:pStyle w:val="4"/>
        <w:ind w:left="560" w:leftChars="200" w:firstLine="0" w:firstLineChars="0"/>
        <w:rPr>
          <w:color w:val="auto"/>
          <w:highlight w:val="none"/>
        </w:rPr>
      </w:pPr>
      <w:r>
        <w:rPr>
          <w:rFonts w:hint="eastAsia"/>
          <w:color w:val="auto"/>
          <w:highlight w:val="none"/>
        </w:rPr>
        <w:t>（三）项目产出情况</w:t>
      </w:r>
    </w:p>
    <w:p w14:paraId="3B9705BA">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40</w:t>
      </w:r>
      <w:r>
        <w:rPr>
          <w:rFonts w:hint="eastAsia" w:cs="仿宋_GB2312"/>
          <w:color w:val="auto"/>
          <w:highlight w:val="none"/>
          <w:u w:color="000000"/>
          <w:lang w:val="zh-TW" w:eastAsia="zh-TW"/>
        </w:rPr>
        <w:t>分，实际得分</w:t>
      </w:r>
      <w:r>
        <w:rPr>
          <w:rFonts w:hint="eastAsia" w:cs="仿宋_GB2312"/>
          <w:color w:val="auto"/>
          <w:highlight w:val="none"/>
        </w:rPr>
        <w:t>40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DC8C3B0">
      <w:pPr>
        <w:pStyle w:val="2"/>
        <w:ind w:firstLine="562"/>
        <w:rPr>
          <w:color w:val="auto"/>
          <w:highlight w:val="none"/>
        </w:rPr>
      </w:pPr>
      <w:r>
        <w:rPr>
          <w:rFonts w:hint="eastAsia"/>
          <w:color w:val="auto"/>
          <w:highlight w:val="none"/>
        </w:rPr>
        <w:t>1.数量指标完成情况分析</w:t>
      </w:r>
    </w:p>
    <w:p w14:paraId="41809061">
      <w:pPr>
        <w:pStyle w:val="6"/>
        <w:ind w:firstLine="560"/>
        <w:rPr>
          <w:color w:val="auto"/>
          <w:highlight w:val="none"/>
        </w:rPr>
      </w:pPr>
      <w:r>
        <w:rPr>
          <w:rFonts w:hint="eastAsia"/>
          <w:color w:val="auto"/>
          <w:highlight w:val="none"/>
        </w:rPr>
        <w:t>“保障村民委员会个数”指标:预期指标值为=3个，实际完成值为3个,指标完成率为100%，偏差率0%。</w:t>
      </w:r>
    </w:p>
    <w:p w14:paraId="6C550FC6">
      <w:pPr>
        <w:pStyle w:val="6"/>
        <w:ind w:firstLine="560"/>
        <w:rPr>
          <w:color w:val="auto"/>
          <w:highlight w:val="none"/>
        </w:rPr>
      </w:pPr>
      <w:r>
        <w:rPr>
          <w:rFonts w:hint="eastAsia"/>
          <w:color w:val="auto"/>
          <w:highlight w:val="none"/>
        </w:rPr>
        <w:t>“保障村级车辆个数”指标:预期指标值为=6辆，实际完成值为6辆,指标完成率为100%，偏差率0%。</w:t>
      </w:r>
    </w:p>
    <w:p w14:paraId="0C630CF6">
      <w:pPr>
        <w:pStyle w:val="6"/>
        <w:ind w:firstLine="560"/>
        <w:rPr>
          <w:color w:val="auto"/>
          <w:highlight w:val="none"/>
        </w:rPr>
      </w:pPr>
      <w:r>
        <w:rPr>
          <w:rFonts w:hint="eastAsia"/>
          <w:color w:val="auto"/>
          <w:highlight w:val="none"/>
        </w:rPr>
        <w:t>2.质量指标完成情况分析</w:t>
      </w:r>
    </w:p>
    <w:p w14:paraId="272230D1">
      <w:pPr>
        <w:ind w:firstLine="560"/>
        <w:rPr>
          <w:color w:val="auto"/>
          <w:highlight w:val="none"/>
        </w:rPr>
      </w:pPr>
      <w:r>
        <w:rPr>
          <w:rFonts w:hint="eastAsia"/>
          <w:color w:val="auto"/>
          <w:highlight w:val="none"/>
        </w:rPr>
        <w:t>“保障村民委员会正常运转率”指标：预期指标值为100%，实际完成指标值为100%，指标完成率为100%，偏差率0%。</w:t>
      </w:r>
    </w:p>
    <w:p w14:paraId="3C5E0D79">
      <w:pPr>
        <w:ind w:firstLine="560"/>
        <w:rPr>
          <w:color w:val="auto"/>
          <w:highlight w:val="none"/>
        </w:rPr>
      </w:pPr>
      <w:r>
        <w:rPr>
          <w:rFonts w:hint="eastAsia"/>
          <w:color w:val="auto"/>
          <w:highlight w:val="none"/>
        </w:rPr>
        <w:t>“保障村级车辆覆盖率”指标：预期指标值为</w:t>
      </w:r>
      <w:r>
        <w:rPr>
          <w:rFonts w:hint="eastAsia"/>
          <w:color w:val="auto"/>
          <w:highlight w:val="none"/>
          <w:lang w:val="en-US" w:eastAsia="zh-CN"/>
        </w:rPr>
        <w:t>≥</w:t>
      </w:r>
      <w:r>
        <w:rPr>
          <w:color w:val="auto"/>
          <w:highlight w:val="none"/>
        </w:rPr>
        <w:t>95%</w:t>
      </w:r>
      <w:r>
        <w:rPr>
          <w:rFonts w:hint="eastAsia"/>
          <w:color w:val="auto"/>
          <w:highlight w:val="none"/>
        </w:rPr>
        <w:t>，实际完成指标值为100%，指标完成率为100%，偏差率0%。</w:t>
      </w:r>
    </w:p>
    <w:p w14:paraId="0319CF72">
      <w:pPr>
        <w:pStyle w:val="2"/>
        <w:ind w:firstLine="562"/>
        <w:rPr>
          <w:color w:val="auto"/>
          <w:highlight w:val="none"/>
        </w:rPr>
      </w:pPr>
      <w:r>
        <w:rPr>
          <w:rFonts w:hint="eastAsia"/>
          <w:color w:val="auto"/>
          <w:highlight w:val="none"/>
        </w:rPr>
        <w:t>3.时效指标完成情况分析</w:t>
      </w:r>
    </w:p>
    <w:p w14:paraId="0BC587CC">
      <w:pPr>
        <w:ind w:firstLine="560"/>
        <w:rPr>
          <w:color w:val="auto"/>
          <w:highlight w:val="none"/>
        </w:rPr>
      </w:pPr>
      <w:r>
        <w:rPr>
          <w:rFonts w:hint="eastAsia"/>
          <w:color w:val="auto"/>
          <w:highlight w:val="none"/>
        </w:rPr>
        <w:t>“项目任务按期完成率”指标：预期指标值为</w:t>
      </w:r>
      <w:r>
        <w:rPr>
          <w:rFonts w:hint="eastAsia"/>
          <w:color w:val="auto"/>
          <w:highlight w:val="none"/>
          <w:lang w:val="en-US" w:eastAsia="zh-CN"/>
        </w:rPr>
        <w:t>≥</w:t>
      </w:r>
      <w:r>
        <w:rPr>
          <w:color w:val="auto"/>
          <w:highlight w:val="none"/>
        </w:rPr>
        <w:t>95%</w:t>
      </w:r>
      <w:r>
        <w:rPr>
          <w:rFonts w:hint="eastAsia"/>
          <w:color w:val="auto"/>
          <w:highlight w:val="none"/>
        </w:rPr>
        <w:t>，实际完成指标值为100%，指标完成率为100%，偏差率0%。</w:t>
      </w:r>
    </w:p>
    <w:p w14:paraId="7AEA3E8C">
      <w:pPr>
        <w:ind w:firstLine="560"/>
        <w:rPr>
          <w:color w:val="auto"/>
          <w:highlight w:val="none"/>
        </w:rPr>
      </w:pPr>
      <w:r>
        <w:rPr>
          <w:rFonts w:hint="eastAsia"/>
          <w:color w:val="auto"/>
          <w:highlight w:val="none"/>
        </w:rPr>
        <w:t>（四）项目成本情况</w:t>
      </w:r>
    </w:p>
    <w:p w14:paraId="31BAD2ED">
      <w:pPr>
        <w:ind w:firstLine="560"/>
        <w:rPr>
          <w:color w:val="auto"/>
          <w:highlight w:val="none"/>
          <w:lang w:val="zh-TW"/>
        </w:rPr>
      </w:pPr>
      <w:r>
        <w:rPr>
          <w:rFonts w:hint="eastAsia"/>
          <w:color w:val="auto"/>
          <w:highlight w:val="none"/>
          <w:lang w:val="zh-TW" w:eastAsia="zh-TW"/>
        </w:rPr>
        <w:t>项目</w:t>
      </w:r>
      <w:r>
        <w:rPr>
          <w:rFonts w:hint="eastAsia"/>
          <w:color w:val="auto"/>
          <w:highlight w:val="none"/>
        </w:rPr>
        <w:t>成本</w:t>
      </w:r>
      <w:r>
        <w:rPr>
          <w:rFonts w:hint="eastAsia"/>
          <w:color w:val="auto"/>
          <w:highlight w:val="none"/>
          <w:lang w:val="zh-TW" w:eastAsia="zh-TW"/>
        </w:rPr>
        <w:t>类指标由</w:t>
      </w:r>
      <w:r>
        <w:rPr>
          <w:rFonts w:hint="eastAsia"/>
          <w:color w:val="auto"/>
          <w:highlight w:val="none"/>
        </w:rPr>
        <w:t>3</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rPr>
        <w:t>3</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rPr>
        <w:t>20</w:t>
      </w:r>
      <w:r>
        <w:rPr>
          <w:rFonts w:hint="eastAsia"/>
          <w:color w:val="auto"/>
          <w:highlight w:val="none"/>
          <w:lang w:val="zh-TW" w:eastAsia="zh-TW"/>
        </w:rPr>
        <w:t>分，实际得分</w:t>
      </w:r>
      <w:r>
        <w:rPr>
          <w:rFonts w:hint="eastAsia"/>
          <w:color w:val="auto"/>
          <w:highlight w:val="none"/>
        </w:rPr>
        <w:t>18.9</w:t>
      </w:r>
      <w:r>
        <w:rPr>
          <w:rFonts w:hint="eastAsia"/>
          <w:color w:val="auto"/>
          <w:highlight w:val="none"/>
          <w:lang w:val="zh-TW" w:eastAsia="zh-TW"/>
        </w:rPr>
        <w:t>分</w:t>
      </w:r>
      <w:r>
        <w:rPr>
          <w:rFonts w:hint="eastAsia"/>
          <w:color w:val="auto"/>
          <w:highlight w:val="none"/>
          <w:lang w:val="zh-TW"/>
        </w:rPr>
        <w:t>。</w:t>
      </w:r>
    </w:p>
    <w:p w14:paraId="6BA78D93">
      <w:pPr>
        <w:pStyle w:val="2"/>
        <w:ind w:firstLine="562"/>
        <w:rPr>
          <w:color w:val="auto"/>
          <w:highlight w:val="none"/>
        </w:rPr>
      </w:pPr>
      <w:r>
        <w:rPr>
          <w:rFonts w:hint="eastAsia"/>
          <w:color w:val="auto"/>
          <w:highlight w:val="none"/>
        </w:rPr>
        <w:t>1.成本指标完成情况分析</w:t>
      </w:r>
    </w:p>
    <w:p w14:paraId="5DCB0E81">
      <w:pPr>
        <w:ind w:firstLine="560"/>
        <w:rPr>
          <w:color w:val="auto"/>
          <w:highlight w:val="none"/>
        </w:rPr>
      </w:pPr>
      <w:r>
        <w:rPr>
          <w:rFonts w:hint="eastAsia"/>
          <w:color w:val="auto"/>
          <w:highlight w:val="none"/>
        </w:rPr>
        <w:t>“电费、水费、网络费”指标：预期指标值为</w:t>
      </w:r>
      <w:r>
        <w:rPr>
          <w:color w:val="auto"/>
          <w:highlight w:val="none"/>
        </w:rPr>
        <w:t>6.79万元</w:t>
      </w:r>
      <w:r>
        <w:rPr>
          <w:rFonts w:hint="eastAsia"/>
          <w:color w:val="auto"/>
          <w:highlight w:val="none"/>
        </w:rPr>
        <w:t>，实际完成指标值为</w:t>
      </w:r>
      <w:r>
        <w:rPr>
          <w:color w:val="auto"/>
          <w:highlight w:val="none"/>
        </w:rPr>
        <w:t>5.72万元</w:t>
      </w:r>
      <w:r>
        <w:rPr>
          <w:rFonts w:hint="eastAsia"/>
          <w:color w:val="auto"/>
          <w:highlight w:val="none"/>
        </w:rPr>
        <w:t>，指标完成率为</w:t>
      </w:r>
      <w:r>
        <w:rPr>
          <w:color w:val="auto"/>
          <w:highlight w:val="none"/>
        </w:rPr>
        <w:t>84.24%</w:t>
      </w:r>
      <w:r>
        <w:rPr>
          <w:rFonts w:hint="eastAsia"/>
          <w:color w:val="auto"/>
          <w:highlight w:val="none"/>
        </w:rPr>
        <w:t>，偏差率15.76%，偏差主要原因是项目资金计划支付流程已办理，由于财政年底扎帐，所以未及时支付资金。</w:t>
      </w:r>
      <w:r>
        <w:rPr>
          <w:color w:val="auto"/>
          <w:highlight w:val="none"/>
        </w:rPr>
        <w:t xml:space="preserve"> 后期我单位将及时办理项目资金支出相关流程，避免年底扎帐，导致资金未及时支付。</w:t>
      </w:r>
    </w:p>
    <w:p w14:paraId="634E46C2">
      <w:pPr>
        <w:pStyle w:val="2"/>
        <w:rPr>
          <w:rFonts w:hint="eastAsia"/>
          <w:b w:val="0"/>
          <w:bCs w:val="0"/>
          <w:color w:val="auto"/>
          <w:highlight w:val="none"/>
        </w:rPr>
      </w:pPr>
      <w:r>
        <w:rPr>
          <w:rFonts w:hint="eastAsia"/>
          <w:b w:val="0"/>
          <w:bCs w:val="0"/>
          <w:color w:val="auto"/>
          <w:highlight w:val="none"/>
        </w:rPr>
        <w:t>“办公经费”指标：预期指标值为&lt;=14.66万元，实际完成指标值为14.66万元，指标完成率为100%，偏差率0%。</w:t>
      </w:r>
    </w:p>
    <w:p w14:paraId="2334FF37">
      <w:pPr>
        <w:pStyle w:val="2"/>
        <w:rPr>
          <w:b w:val="0"/>
          <w:bCs w:val="0"/>
          <w:color w:val="auto"/>
          <w:highlight w:val="none"/>
        </w:rPr>
      </w:pPr>
      <w:r>
        <w:rPr>
          <w:rFonts w:hint="eastAsia"/>
          <w:b w:val="0"/>
          <w:bCs w:val="0"/>
          <w:color w:val="auto"/>
          <w:highlight w:val="none"/>
        </w:rPr>
        <w:t>“车辆运行费”指标：预期指标值为&lt;=11.55万元，实际完成指标值为11.55万元，指标完成率为100%，偏差率0%。</w:t>
      </w:r>
    </w:p>
    <w:p w14:paraId="65A53EC1">
      <w:pPr>
        <w:pStyle w:val="4"/>
        <w:ind w:firstLine="643"/>
        <w:rPr>
          <w:color w:val="auto"/>
          <w:highlight w:val="none"/>
        </w:rPr>
      </w:pPr>
      <w:r>
        <w:rPr>
          <w:rFonts w:hint="eastAsia"/>
          <w:color w:val="auto"/>
          <w:highlight w:val="none"/>
        </w:rPr>
        <w:t>（五）项目效益情况</w:t>
      </w:r>
    </w:p>
    <w:p w14:paraId="49C965F4">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20</w:t>
      </w:r>
      <w:r>
        <w:rPr>
          <w:rFonts w:hint="eastAsia" w:cs="仿宋_GB2312"/>
          <w:color w:val="auto"/>
          <w:highlight w:val="none"/>
          <w:u w:color="000000"/>
          <w:lang w:val="zh-TW" w:eastAsia="zh-TW"/>
        </w:rPr>
        <w:t>分，实际得分</w:t>
      </w:r>
      <w:r>
        <w:rPr>
          <w:rFonts w:hint="eastAsia" w:cs="仿宋_GB2312"/>
          <w:color w:val="auto"/>
          <w:highlight w:val="none"/>
        </w:rPr>
        <w:t>20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337FD05">
      <w:pPr>
        <w:pStyle w:val="2"/>
        <w:ind w:firstLine="562"/>
        <w:rPr>
          <w:rFonts w:hint="eastAsia"/>
          <w:color w:val="auto"/>
          <w:highlight w:val="none"/>
          <w:lang w:val="zh-TW"/>
        </w:rPr>
      </w:pPr>
      <w:r>
        <w:rPr>
          <w:rFonts w:hint="eastAsia"/>
          <w:color w:val="auto"/>
          <w:highlight w:val="none"/>
        </w:rPr>
        <w:t>1.经济效益完成情况分析</w:t>
      </w:r>
    </w:p>
    <w:p w14:paraId="1619A314">
      <w:pPr>
        <w:pStyle w:val="2"/>
        <w:ind w:firstLine="560"/>
        <w:rPr>
          <w:b w:val="0"/>
          <w:color w:val="auto"/>
          <w:highlight w:val="none"/>
        </w:rPr>
      </w:pPr>
      <w:r>
        <w:rPr>
          <w:rFonts w:hint="eastAsia"/>
          <w:b w:val="0"/>
          <w:color w:val="auto"/>
          <w:highlight w:val="none"/>
        </w:rPr>
        <w:t>无</w:t>
      </w:r>
    </w:p>
    <w:p w14:paraId="588A4D46">
      <w:pPr>
        <w:pStyle w:val="2"/>
        <w:ind w:firstLine="562"/>
        <w:rPr>
          <w:rFonts w:hint="eastAsia"/>
          <w:color w:val="auto"/>
          <w:highlight w:val="none"/>
        </w:rPr>
      </w:pPr>
      <w:r>
        <w:rPr>
          <w:rFonts w:hint="eastAsia"/>
          <w:color w:val="auto"/>
          <w:highlight w:val="none"/>
        </w:rPr>
        <w:t>2.社会效益完成情况分析</w:t>
      </w:r>
    </w:p>
    <w:p w14:paraId="09F445AA">
      <w:pPr>
        <w:ind w:firstLine="560"/>
        <w:rPr>
          <w:color w:val="auto"/>
          <w:highlight w:val="none"/>
        </w:rPr>
      </w:pPr>
      <w:r>
        <w:rPr>
          <w:rFonts w:hint="eastAsia"/>
          <w:color w:val="auto"/>
          <w:highlight w:val="none"/>
        </w:rPr>
        <w:t>“行政村村民受益人数”指标：预期指标值为</w:t>
      </w:r>
      <w:r>
        <w:rPr>
          <w:color w:val="auto"/>
          <w:highlight w:val="none"/>
        </w:rPr>
        <w:t>1500人</w:t>
      </w:r>
      <w:r>
        <w:rPr>
          <w:rFonts w:hint="eastAsia"/>
          <w:color w:val="auto"/>
          <w:highlight w:val="none"/>
        </w:rPr>
        <w:t>，实际完成指标值为</w:t>
      </w:r>
      <w:r>
        <w:rPr>
          <w:color w:val="auto"/>
          <w:highlight w:val="none"/>
        </w:rPr>
        <w:t>1500人</w:t>
      </w:r>
      <w:r>
        <w:rPr>
          <w:rFonts w:hint="eastAsia"/>
          <w:color w:val="auto"/>
          <w:highlight w:val="none"/>
        </w:rPr>
        <w:t>，指标完成率为100%，偏差率0%。</w:t>
      </w:r>
    </w:p>
    <w:p w14:paraId="4D0D1559">
      <w:pPr>
        <w:ind w:firstLine="560"/>
        <w:rPr>
          <w:color w:val="auto"/>
          <w:highlight w:val="none"/>
        </w:rPr>
      </w:pPr>
      <w:r>
        <w:rPr>
          <w:rFonts w:hint="eastAsia"/>
          <w:color w:val="auto"/>
          <w:highlight w:val="none"/>
        </w:rPr>
        <w:t>“提升政府公信力”指标：预期指标值为有效提高，实际完成指标值为达成目标，指标完成率为100%，偏差率0%。</w:t>
      </w:r>
    </w:p>
    <w:p w14:paraId="6BD029C0">
      <w:pPr>
        <w:pStyle w:val="2"/>
        <w:ind w:firstLine="562"/>
        <w:rPr>
          <w:color w:val="auto"/>
          <w:highlight w:val="none"/>
        </w:rPr>
      </w:pPr>
      <w:r>
        <w:rPr>
          <w:rFonts w:hint="eastAsia"/>
          <w:color w:val="auto"/>
          <w:highlight w:val="none"/>
        </w:rPr>
        <w:t>3.生态效益完成情况分析</w:t>
      </w:r>
    </w:p>
    <w:p w14:paraId="1B42C347">
      <w:pPr>
        <w:pStyle w:val="6"/>
        <w:ind w:firstLine="560"/>
        <w:rPr>
          <w:color w:val="auto"/>
          <w:highlight w:val="none"/>
        </w:rPr>
      </w:pPr>
      <w:r>
        <w:rPr>
          <w:rFonts w:hint="eastAsia"/>
          <w:color w:val="auto"/>
          <w:highlight w:val="none"/>
        </w:rPr>
        <w:t>无</w:t>
      </w:r>
    </w:p>
    <w:p w14:paraId="59BEADF3">
      <w:pPr>
        <w:pStyle w:val="2"/>
        <w:ind w:firstLine="562"/>
        <w:rPr>
          <w:color w:val="auto"/>
          <w:highlight w:val="none"/>
        </w:rPr>
      </w:pPr>
      <w:r>
        <w:rPr>
          <w:rFonts w:hint="eastAsia"/>
          <w:color w:val="auto"/>
          <w:highlight w:val="none"/>
        </w:rPr>
        <w:t>4.满意度指标完成情况分析</w:t>
      </w:r>
    </w:p>
    <w:p w14:paraId="39356950">
      <w:pPr>
        <w:ind w:firstLine="560"/>
        <w:rPr>
          <w:color w:val="auto"/>
          <w:highlight w:val="none"/>
        </w:rPr>
      </w:pPr>
      <w:r>
        <w:rPr>
          <w:rFonts w:hint="eastAsia"/>
          <w:color w:val="auto"/>
          <w:highlight w:val="none"/>
        </w:rPr>
        <w:t>“服务辖区村民满意度”指标：预期指标值为</w:t>
      </w:r>
      <w:r>
        <w:rPr>
          <w:rFonts w:hint="eastAsia"/>
          <w:color w:val="auto"/>
          <w:highlight w:val="none"/>
          <w:lang w:val="en-US" w:eastAsia="zh-CN"/>
        </w:rPr>
        <w:t>≥</w:t>
      </w:r>
      <w:r>
        <w:rPr>
          <w:color w:val="auto"/>
          <w:highlight w:val="none"/>
        </w:rPr>
        <w:t>95%</w:t>
      </w:r>
      <w:r>
        <w:rPr>
          <w:rFonts w:hint="eastAsia"/>
          <w:color w:val="auto"/>
          <w:highlight w:val="none"/>
        </w:rPr>
        <w:t>，实际完成指标值为</w:t>
      </w:r>
      <w:r>
        <w:rPr>
          <w:color w:val="auto"/>
          <w:highlight w:val="none"/>
        </w:rPr>
        <w:t>95%</w:t>
      </w:r>
      <w:r>
        <w:rPr>
          <w:rFonts w:hint="eastAsia"/>
          <w:color w:val="auto"/>
          <w:highlight w:val="none"/>
        </w:rPr>
        <w:t>，指标完成率为100%，偏差率0%。</w:t>
      </w:r>
    </w:p>
    <w:p w14:paraId="0A136A65">
      <w:pPr>
        <w:pStyle w:val="3"/>
        <w:ind w:firstLine="643"/>
        <w:rPr>
          <w:color w:val="auto"/>
          <w:highlight w:val="none"/>
        </w:rPr>
      </w:pPr>
      <w:r>
        <w:rPr>
          <w:rFonts w:hint="eastAsia"/>
          <w:color w:val="auto"/>
          <w:highlight w:val="none"/>
        </w:rPr>
        <w:t>五、预算执行进度与绩效指标偏差</w:t>
      </w:r>
    </w:p>
    <w:p w14:paraId="4EA69AC9">
      <w:pPr>
        <w:ind w:firstLine="560"/>
        <w:rPr>
          <w:color w:val="auto"/>
          <w:highlight w:val="none"/>
        </w:rPr>
      </w:pPr>
      <w:r>
        <w:rPr>
          <w:rFonts w:hint="eastAsia"/>
          <w:color w:val="auto"/>
          <w:highlight w:val="none"/>
        </w:rPr>
        <w:t>本项目年初预算资金总额为33万元，全年预算数为33万元，全年执行数为31.93万元，预算执行率为96.76%。</w:t>
      </w:r>
    </w:p>
    <w:p w14:paraId="1A4B7A33">
      <w:pPr>
        <w:pStyle w:val="6"/>
        <w:ind w:firstLine="560"/>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lang w:val="zh-TW"/>
        </w:rPr>
        <w:t>满分指标数量</w:t>
      </w:r>
      <w:r>
        <w:rPr>
          <w:rFonts w:hint="eastAsia"/>
          <w:color w:val="auto"/>
          <w:highlight w:val="none"/>
          <w:lang w:val="en-US" w:eastAsia="zh-CN"/>
        </w:rPr>
        <w:t>2</w:t>
      </w:r>
      <w:r>
        <w:rPr>
          <w:rFonts w:hint="eastAsia"/>
          <w:color w:val="auto"/>
          <w:highlight w:val="none"/>
        </w:rPr>
        <w:t>0个，扣分指标数量</w:t>
      </w:r>
      <w:r>
        <w:rPr>
          <w:rFonts w:hint="eastAsia"/>
          <w:color w:val="auto"/>
          <w:highlight w:val="none"/>
          <w:lang w:val="en-US" w:eastAsia="zh-CN"/>
        </w:rPr>
        <w:t>2</w:t>
      </w:r>
      <w:r>
        <w:rPr>
          <w:rFonts w:hint="eastAsia"/>
          <w:color w:val="auto"/>
          <w:highlight w:val="none"/>
        </w:rPr>
        <w:t>个，经分析计算所有三级指标完成率得出，本项目总体完成率为9</w:t>
      </w:r>
      <w:r>
        <w:rPr>
          <w:rFonts w:hint="eastAsia"/>
          <w:color w:val="auto"/>
          <w:highlight w:val="none"/>
          <w:lang w:val="en-US" w:eastAsia="zh-CN"/>
        </w:rPr>
        <w:t>9.1</w:t>
      </w:r>
      <w:r>
        <w:rPr>
          <w:rFonts w:hint="eastAsia"/>
          <w:color w:val="auto"/>
          <w:highlight w:val="none"/>
          <w:lang w:val="zh-TW" w:eastAsia="zh-TW"/>
        </w:rPr>
        <w:t>%。</w:t>
      </w:r>
    </w:p>
    <w:p w14:paraId="11856429">
      <w:pPr>
        <w:pStyle w:val="6"/>
        <w:ind w:firstLine="560"/>
        <w:rPr>
          <w:color w:val="auto"/>
          <w:highlight w:val="none"/>
        </w:rPr>
      </w:pPr>
      <w:r>
        <w:rPr>
          <w:rFonts w:hint="eastAsia"/>
          <w:color w:val="auto"/>
          <w:highlight w:val="none"/>
        </w:rPr>
        <w:t>综上所述本项目预算执行率与总体完成率之间的偏差为</w:t>
      </w:r>
      <w:r>
        <w:rPr>
          <w:rFonts w:hint="eastAsia"/>
          <w:color w:val="auto"/>
          <w:highlight w:val="none"/>
          <w:lang w:val="en-US" w:eastAsia="zh-CN"/>
        </w:rPr>
        <w:t>2.34</w:t>
      </w:r>
      <w:r>
        <w:rPr>
          <w:rFonts w:hint="eastAsia"/>
          <w:color w:val="auto"/>
          <w:highlight w:val="none"/>
        </w:rPr>
        <w:t>%。</w:t>
      </w:r>
    </w:p>
    <w:p w14:paraId="543DAB91">
      <w:pPr>
        <w:ind w:firstLine="560"/>
        <w:rPr>
          <w:rFonts w:ascii="Times New Roman" w:hAnsi="Times New Roman"/>
          <w:color w:val="auto"/>
          <w:highlight w:val="none"/>
          <w:u w:color="000000"/>
          <w:lang w:val="zh-TW"/>
        </w:rPr>
      </w:pPr>
      <w:r>
        <w:rPr>
          <w:rFonts w:ascii="Times New Roman" w:hAnsi="Times New Roman"/>
          <w:color w:val="auto"/>
          <w:highlight w:val="none"/>
          <w:u w:color="000000"/>
          <w:lang w:val="zh-TW"/>
        </w:rPr>
        <w:t>此项目有偏离，偏差率</w:t>
      </w:r>
      <w:r>
        <w:rPr>
          <w:rFonts w:hint="eastAsia" w:ascii="Times New Roman" w:hAnsi="Times New Roman"/>
          <w:color w:val="auto"/>
          <w:highlight w:val="none"/>
          <w:u w:color="000000"/>
          <w:lang w:val="en-US" w:eastAsia="zh-CN"/>
        </w:rPr>
        <w:t>2.34</w:t>
      </w:r>
      <w:r>
        <w:rPr>
          <w:rFonts w:ascii="Times New Roman" w:hAnsi="Times New Roman"/>
          <w:color w:val="auto"/>
          <w:highlight w:val="none"/>
          <w:u w:color="000000"/>
          <w:lang w:val="zh-TW"/>
        </w:rPr>
        <w:t>%，造成偏离的主要原因是：</w:t>
      </w:r>
      <w:r>
        <w:rPr>
          <w:rFonts w:hint="eastAsia" w:ascii="Times New Roman" w:hAnsi="Times New Roman"/>
          <w:color w:val="auto"/>
          <w:highlight w:val="none"/>
          <w:u w:color="000000"/>
          <w:lang w:val="zh-TW"/>
        </w:rPr>
        <w:t>项目资金计划支付流程已办理，由于财政年底扎帐，所以未及时支付资金。</w:t>
      </w:r>
      <w:r>
        <w:rPr>
          <w:rFonts w:ascii="Times New Roman" w:hAnsi="Times New Roman"/>
          <w:color w:val="auto"/>
          <w:highlight w:val="none"/>
          <w:u w:color="000000"/>
          <w:lang w:val="zh-TW"/>
        </w:rPr>
        <w:t xml:space="preserve"> 后期我单位将及时办理项目资金支出相关流程，避免年底扎帐，导致资金未及时支付。</w:t>
      </w:r>
    </w:p>
    <w:p w14:paraId="34B57E89">
      <w:pPr>
        <w:pStyle w:val="3"/>
        <w:ind w:firstLine="643"/>
        <w:rPr>
          <w:color w:val="auto"/>
          <w:highlight w:val="none"/>
        </w:rPr>
      </w:pPr>
      <w:r>
        <w:rPr>
          <w:rFonts w:hint="eastAsia"/>
          <w:color w:val="auto"/>
          <w:highlight w:val="none"/>
        </w:rPr>
        <w:t>六、主要经验及做法、存在的问题及原因分析</w:t>
      </w:r>
    </w:p>
    <w:p w14:paraId="2C1CF8D7">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14:paraId="38268549">
      <w:pPr>
        <w:pStyle w:val="22"/>
        <w:numPr>
          <w:ilvl w:val="0"/>
          <w:numId w:val="0"/>
        </w:numPr>
        <w:ind w:firstLine="560" w:firstLineChars="200"/>
        <w:rPr>
          <w:rFonts w:ascii="Times New Roman" w:hAnsi="Times New Roman"/>
          <w:color w:val="auto"/>
          <w:highlight w:val="none"/>
        </w:rPr>
      </w:pPr>
      <w:r>
        <w:rPr>
          <w:rFonts w:ascii="Times New Roman" w:hAnsi="Times New Roman"/>
          <w:color w:val="auto"/>
          <w:kern w:val="0"/>
          <w:szCs w:val="21"/>
          <w:highlight w:val="none"/>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460B583D">
      <w:pPr>
        <w:pStyle w:val="4"/>
        <w:numPr>
          <w:ilvl w:val="0"/>
          <w:numId w:val="4"/>
        </w:numPr>
        <w:ind w:firstLine="643"/>
        <w:rPr>
          <w:color w:val="auto"/>
          <w:highlight w:val="none"/>
        </w:rPr>
      </w:pPr>
      <w:r>
        <w:rPr>
          <w:rFonts w:hint="eastAsia"/>
          <w:color w:val="auto"/>
          <w:highlight w:val="none"/>
        </w:rPr>
        <w:t>存在的问题及原因分析</w:t>
      </w:r>
    </w:p>
    <w:p w14:paraId="6BE78097">
      <w:pPr>
        <w:pStyle w:val="23"/>
        <w:ind w:firstLine="560"/>
        <w:rPr>
          <w:color w:val="auto"/>
          <w:kern w:val="0"/>
          <w:szCs w:val="21"/>
          <w:highlight w:val="none"/>
        </w:rPr>
      </w:pPr>
      <w:r>
        <w:rPr>
          <w:rFonts w:hint="eastAsia"/>
          <w:color w:val="auto"/>
          <w:kern w:val="0"/>
          <w:szCs w:val="21"/>
          <w:highlight w:val="none"/>
        </w:rPr>
        <w:t>1、</w:t>
      </w:r>
      <w:r>
        <w:rPr>
          <w:color w:val="auto"/>
          <w:kern w:val="0"/>
          <w:szCs w:val="21"/>
          <w:highlight w:val="none"/>
        </w:rPr>
        <w:t>单位分工职责不明确</w:t>
      </w:r>
      <w:r>
        <w:rPr>
          <w:rFonts w:hint="eastAsia"/>
          <w:color w:val="auto"/>
          <w:kern w:val="0"/>
          <w:szCs w:val="21"/>
          <w:highlight w:val="none"/>
        </w:rPr>
        <w:t>，预算编制不够细化。</w:t>
      </w:r>
    </w:p>
    <w:p w14:paraId="0F4F7833">
      <w:pPr>
        <w:pStyle w:val="3"/>
        <w:ind w:firstLine="560"/>
        <w:rPr>
          <w:rFonts w:eastAsia="仿宋_GB2312"/>
          <w:color w:val="auto"/>
          <w:kern w:val="0"/>
          <w:sz w:val="28"/>
          <w:szCs w:val="21"/>
          <w:highlight w:val="none"/>
        </w:rPr>
      </w:pPr>
      <w:r>
        <w:rPr>
          <w:rFonts w:hint="eastAsia" w:eastAsia="仿宋_GB2312"/>
          <w:b w:val="0"/>
          <w:bCs/>
          <w:color w:val="auto"/>
          <w:kern w:val="0"/>
          <w:sz w:val="28"/>
          <w:szCs w:val="21"/>
          <w:highlight w:val="none"/>
        </w:rPr>
        <w:t>2、</w:t>
      </w:r>
      <w:r>
        <w:rPr>
          <w:rFonts w:eastAsia="仿宋_GB2312"/>
          <w:b w:val="0"/>
          <w:bCs/>
          <w:color w:val="auto"/>
          <w:kern w:val="0"/>
          <w:sz w:val="28"/>
          <w:szCs w:val="21"/>
          <w:highlight w:val="none"/>
        </w:rPr>
        <w:t>项目审批程序复杂，建设用地指标少、审批难，因各项手续多、周期长，在一定程度上影响了项目建设和资金支付进度</w:t>
      </w:r>
      <w:r>
        <w:rPr>
          <w:rFonts w:hint="eastAsia" w:eastAsia="仿宋_GB2312"/>
          <w:b w:val="0"/>
          <w:bCs/>
          <w:color w:val="auto"/>
          <w:kern w:val="0"/>
          <w:sz w:val="28"/>
          <w:szCs w:val="21"/>
          <w:highlight w:val="none"/>
        </w:rPr>
        <w:t>。</w:t>
      </w:r>
    </w:p>
    <w:p w14:paraId="2924EBF2">
      <w:pPr>
        <w:pStyle w:val="3"/>
        <w:ind w:firstLine="643"/>
        <w:rPr>
          <w:rFonts w:hint="eastAsia"/>
          <w:color w:val="auto"/>
          <w:highlight w:val="none"/>
        </w:rPr>
      </w:pPr>
      <w:r>
        <w:rPr>
          <w:rFonts w:hint="eastAsia"/>
          <w:color w:val="auto"/>
          <w:highlight w:val="none"/>
        </w:rPr>
        <w:t>七、有关建议</w:t>
      </w:r>
    </w:p>
    <w:p w14:paraId="6C9E0CBB">
      <w:pPr>
        <w:pStyle w:val="23"/>
        <w:ind w:firstLine="560"/>
        <w:rPr>
          <w:color w:val="auto"/>
          <w:kern w:val="0"/>
          <w:szCs w:val="28"/>
          <w:highlight w:val="none"/>
        </w:rPr>
      </w:pPr>
      <w:r>
        <w:rPr>
          <w:color w:val="auto"/>
          <w:kern w:val="0"/>
          <w:szCs w:val="28"/>
          <w:highlight w:val="none"/>
        </w:rPr>
        <w:t>1、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4FBCDEFE">
      <w:pPr>
        <w:ind w:firstLine="560"/>
        <w:rPr>
          <w:color w:val="auto"/>
          <w:highlight w:val="none"/>
        </w:rPr>
      </w:pPr>
      <w:r>
        <w:rPr>
          <w:rFonts w:ascii="Times New Roman" w:hAnsi="Times New Roman"/>
          <w:color w:val="auto"/>
          <w:kern w:val="0"/>
          <w:szCs w:val="28"/>
          <w:highlight w:val="none"/>
        </w:rPr>
        <w:t>2、完善相关管理制度，优化管理方案，加强财务管理制度执行力，在资金使用时，严格按照相关财务制度及流程审核、支付、财务核算，杜绝违规现象的发生。增加财务人员专业技能的培训学习，提高工作能力。将财务工作中遇到的难事及问题及时向领导反映，引起领导重视，并告知利弊关系</w:t>
      </w:r>
      <w:r>
        <w:rPr>
          <w:rFonts w:hint="eastAsia" w:ascii="Times New Roman" w:hAnsi="Times New Roman"/>
          <w:color w:val="auto"/>
          <w:kern w:val="0"/>
          <w:szCs w:val="28"/>
          <w:highlight w:val="none"/>
        </w:rPr>
        <w:t>。</w:t>
      </w:r>
    </w:p>
    <w:p w14:paraId="19192C93">
      <w:pPr>
        <w:pStyle w:val="3"/>
        <w:ind w:firstLine="643"/>
        <w:rPr>
          <w:color w:val="auto"/>
          <w:highlight w:val="none"/>
        </w:rPr>
      </w:pPr>
      <w:r>
        <w:rPr>
          <w:rFonts w:hint="eastAsia"/>
          <w:color w:val="auto"/>
          <w:highlight w:val="none"/>
        </w:rPr>
        <w:t>八、其他需要说明的问题</w:t>
      </w:r>
    </w:p>
    <w:p w14:paraId="57B9FD63">
      <w:pPr>
        <w:ind w:firstLine="560"/>
        <w:rPr>
          <w:color w:val="auto"/>
          <w:highlight w:val="none"/>
        </w:rPr>
      </w:pPr>
      <w:r>
        <w:rPr>
          <w:rFonts w:hint="eastAsia"/>
          <w:color w:val="auto"/>
          <w:highlight w:val="none"/>
        </w:rPr>
        <w:t>我单位对上述项目支出绩效评价报告内反映内容的真实性、完整性负责，接受上级部门及社会公众监督。</w:t>
      </w:r>
    </w:p>
    <w:p w14:paraId="5615B553">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73BE0841">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6AC403C7">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1C7DBE01">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011E4780">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5680CC8A">
      <w:pPr>
        <w:pStyle w:val="3"/>
        <w:ind w:firstLine="643"/>
        <w:rPr>
          <w:color w:val="auto"/>
          <w:highlight w:val="none"/>
        </w:rPr>
      </w:pPr>
      <w:r>
        <w:rPr>
          <w:rFonts w:hint="eastAsia"/>
          <w:color w:val="auto"/>
          <w:highlight w:val="none"/>
        </w:rPr>
        <w:t>九、附表</w:t>
      </w:r>
    </w:p>
    <w:p w14:paraId="3F17A7C0">
      <w:pPr>
        <w:ind w:firstLine="560"/>
        <w:rPr>
          <w:color w:val="auto"/>
          <w:highlight w:val="none"/>
        </w:rPr>
      </w:pPr>
      <w:r>
        <w:rPr>
          <w:rFonts w:hint="eastAsia"/>
          <w:color w:val="auto"/>
          <w:highlight w:val="none"/>
        </w:rPr>
        <w:t>附件1：项目支出绩效评价绩效评价体系</w:t>
      </w:r>
    </w:p>
    <w:p w14:paraId="5A708FB3">
      <w:pPr>
        <w:ind w:firstLine="560"/>
        <w:rPr>
          <w:rFonts w:ascii="Times New Roman" w:hAnsi="Times New Roman"/>
          <w:color w:val="auto"/>
          <w:highlight w:val="none"/>
        </w:rPr>
      </w:pPr>
      <w:r>
        <w:rPr>
          <w:rFonts w:hint="eastAsia" w:ascii="Times New Roman" w:hAnsi="Times New Roman"/>
          <w:color w:val="auto"/>
          <w:highlight w:val="none"/>
        </w:rPr>
        <w:t>附件2：项目综合得分表</w:t>
      </w:r>
    </w:p>
    <w:p w14:paraId="3CBC25D6">
      <w:pPr>
        <w:pStyle w:val="2"/>
        <w:ind w:firstLine="56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F0951069-8551-4B9C-BF52-1AC6F12956F1}"/>
  </w:font>
  <w:font w:name="黑体">
    <w:panose1 w:val="02010609060101010101"/>
    <w:charset w:val="86"/>
    <w:family w:val="auto"/>
    <w:pitch w:val="default"/>
    <w:sig w:usb0="800002BF" w:usb1="38CF7CFA" w:usb2="00000016" w:usb3="00000000" w:csb0="00040001" w:csb1="00000000"/>
    <w:embedRegular r:id="rId2" w:fontKey="{E29199A0-45CB-444C-B492-3870CD293A3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F9DDFC0A-4ECB-4DC9-82A9-6111FAE4B676}"/>
  </w:font>
  <w:font w:name="楷体">
    <w:panose1 w:val="02010609060101010101"/>
    <w:charset w:val="86"/>
    <w:family w:val="modern"/>
    <w:pitch w:val="default"/>
    <w:sig w:usb0="800002BF" w:usb1="38CF7CFA" w:usb2="00000016" w:usb3="00000000" w:csb0="00040001" w:csb1="00000000"/>
    <w:embedRegular r:id="rId4" w:fontKey="{02D90B7F-CD43-4668-9D70-2DE5B8B3564A}"/>
  </w:font>
  <w:font w:name="Arial Unicode MS">
    <w:altName w:val="Arial"/>
    <w:panose1 w:val="020B0604020202020204"/>
    <w:charset w:val="00"/>
    <w:family w:val="roman"/>
    <w:pitch w:val="default"/>
    <w:sig w:usb0="00000000" w:usb1="00000000" w:usb2="00000000" w:usb3="00000000" w:csb0="00000001" w:csb1="00000000"/>
  </w:font>
  <w:font w:name="方正小标宋简体">
    <w:panose1 w:val="03000509000000000000"/>
    <w:charset w:val="86"/>
    <w:family w:val="auto"/>
    <w:pitch w:val="default"/>
    <w:sig w:usb0="00000001" w:usb1="080E0000" w:usb2="00000000" w:usb3="00000000" w:csb0="00040000" w:csb1="00000000"/>
    <w:embedRegular r:id="rId5" w:fontKey="{E6010309-63C3-4B45-8211-B5B356968DE4}"/>
  </w:font>
  <w:font w:name="仿宋">
    <w:panose1 w:val="02010609060101010101"/>
    <w:charset w:val="86"/>
    <w:family w:val="modern"/>
    <w:pitch w:val="default"/>
    <w:sig w:usb0="800002BF" w:usb1="38CF7CFA" w:usb2="00000016" w:usb3="00000000" w:csb0="00040001" w:csb1="00000000"/>
    <w:embedRegular r:id="rId6" w:fontKey="{FB70514D-1183-4C10-9A6C-699C47C20526}"/>
  </w:font>
  <w:font w:name="方正仿宋_GBK">
    <w:panose1 w:val="02000000000000000000"/>
    <w:charset w:val="86"/>
    <w:family w:val="auto"/>
    <w:pitch w:val="default"/>
    <w:sig w:usb0="A00002BF" w:usb1="38CF7CFA" w:usb2="00082016" w:usb3="00000000" w:csb0="00040001" w:csb1="00000000"/>
    <w:embedRegular r:id="rId7" w:fontKey="{D2D00B49-7BE4-4AEA-B000-92CF697ED92E}"/>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9B76BE">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1E7448">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31B58">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4DD922">
    <w:pPr>
      <w:pStyle w:val="9"/>
      <w:ind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14:paraId="73FDA5F9">
                <w:pPr>
                  <w:pStyle w:val="9"/>
                  <w:ind w:firstLine="360"/>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10E916">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211FEE">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016EB0">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w:compa"/>
  </w:docVars>
  <w:rsids>
    <w:rsidRoot w:val="68291A1A"/>
    <w:rsid w:val="000C1107"/>
    <w:rsid w:val="000D1838"/>
    <w:rsid w:val="00145147"/>
    <w:rsid w:val="001C088B"/>
    <w:rsid w:val="001F603F"/>
    <w:rsid w:val="00220301"/>
    <w:rsid w:val="00222410"/>
    <w:rsid w:val="00272D23"/>
    <w:rsid w:val="00296230"/>
    <w:rsid w:val="002D5B66"/>
    <w:rsid w:val="003739C4"/>
    <w:rsid w:val="003C4F4C"/>
    <w:rsid w:val="003C528A"/>
    <w:rsid w:val="003D3662"/>
    <w:rsid w:val="003E089C"/>
    <w:rsid w:val="0042325E"/>
    <w:rsid w:val="00520E9B"/>
    <w:rsid w:val="005555AB"/>
    <w:rsid w:val="00621BB7"/>
    <w:rsid w:val="00670AAC"/>
    <w:rsid w:val="00730C8A"/>
    <w:rsid w:val="0074115C"/>
    <w:rsid w:val="00746C29"/>
    <w:rsid w:val="007D0AB3"/>
    <w:rsid w:val="00885A15"/>
    <w:rsid w:val="008A5487"/>
    <w:rsid w:val="00950F5E"/>
    <w:rsid w:val="00955D98"/>
    <w:rsid w:val="009F141C"/>
    <w:rsid w:val="00A03C36"/>
    <w:rsid w:val="00A43D0F"/>
    <w:rsid w:val="00A83364"/>
    <w:rsid w:val="00AF2FC2"/>
    <w:rsid w:val="00B121BF"/>
    <w:rsid w:val="00B30E52"/>
    <w:rsid w:val="00CF6041"/>
    <w:rsid w:val="00D0305F"/>
    <w:rsid w:val="00D80FC8"/>
    <w:rsid w:val="00DA0BA5"/>
    <w:rsid w:val="00DD6657"/>
    <w:rsid w:val="00DF491D"/>
    <w:rsid w:val="00E01AC9"/>
    <w:rsid w:val="00E041A9"/>
    <w:rsid w:val="00E22D86"/>
    <w:rsid w:val="00E91C71"/>
    <w:rsid w:val="00EC4605"/>
    <w:rsid w:val="00F71A21"/>
    <w:rsid w:val="00F77FAE"/>
    <w:rsid w:val="00F92DEB"/>
    <w:rsid w:val="00FB5B81"/>
    <w:rsid w:val="00FE2E85"/>
    <w:rsid w:val="01210E75"/>
    <w:rsid w:val="01DA0B87"/>
    <w:rsid w:val="01E925F2"/>
    <w:rsid w:val="03BB00BF"/>
    <w:rsid w:val="04FF572D"/>
    <w:rsid w:val="066F70AA"/>
    <w:rsid w:val="069D746D"/>
    <w:rsid w:val="0708351A"/>
    <w:rsid w:val="085A4665"/>
    <w:rsid w:val="09944CF1"/>
    <w:rsid w:val="099D6902"/>
    <w:rsid w:val="0A401CF1"/>
    <w:rsid w:val="0AD64679"/>
    <w:rsid w:val="0C0E42CE"/>
    <w:rsid w:val="0CB12375"/>
    <w:rsid w:val="0D537DC9"/>
    <w:rsid w:val="0D885E3E"/>
    <w:rsid w:val="0DAE2941"/>
    <w:rsid w:val="0DB13246"/>
    <w:rsid w:val="0E5451B9"/>
    <w:rsid w:val="0E760F4E"/>
    <w:rsid w:val="0F9F0794"/>
    <w:rsid w:val="0FD82DB5"/>
    <w:rsid w:val="103F5AD3"/>
    <w:rsid w:val="1103023A"/>
    <w:rsid w:val="118C0775"/>
    <w:rsid w:val="128D0D77"/>
    <w:rsid w:val="12F1313F"/>
    <w:rsid w:val="1609105D"/>
    <w:rsid w:val="17AF7810"/>
    <w:rsid w:val="1A002E18"/>
    <w:rsid w:val="1A041D47"/>
    <w:rsid w:val="1BEA0FE8"/>
    <w:rsid w:val="1C4A596B"/>
    <w:rsid w:val="1FC1370C"/>
    <w:rsid w:val="1FDC50EC"/>
    <w:rsid w:val="20A2086D"/>
    <w:rsid w:val="20A32962"/>
    <w:rsid w:val="20B21A37"/>
    <w:rsid w:val="21817779"/>
    <w:rsid w:val="21A41209"/>
    <w:rsid w:val="23C93BD9"/>
    <w:rsid w:val="245E1E24"/>
    <w:rsid w:val="256845EA"/>
    <w:rsid w:val="25A91CF5"/>
    <w:rsid w:val="26EF3957"/>
    <w:rsid w:val="2719770B"/>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32F7DDD"/>
    <w:rsid w:val="33944516"/>
    <w:rsid w:val="33B62811"/>
    <w:rsid w:val="33FE342B"/>
    <w:rsid w:val="3522787D"/>
    <w:rsid w:val="36185B49"/>
    <w:rsid w:val="36377D13"/>
    <w:rsid w:val="379F4CA9"/>
    <w:rsid w:val="386532D8"/>
    <w:rsid w:val="38CC7587"/>
    <w:rsid w:val="3A8B235A"/>
    <w:rsid w:val="3BB84807"/>
    <w:rsid w:val="3C494A2A"/>
    <w:rsid w:val="3C9E1AD1"/>
    <w:rsid w:val="3E04329F"/>
    <w:rsid w:val="3ED454B4"/>
    <w:rsid w:val="402112BD"/>
    <w:rsid w:val="413E2617"/>
    <w:rsid w:val="426D5922"/>
    <w:rsid w:val="446A2417"/>
    <w:rsid w:val="453453BA"/>
    <w:rsid w:val="46533D96"/>
    <w:rsid w:val="49DF11B1"/>
    <w:rsid w:val="4A94466D"/>
    <w:rsid w:val="4A996944"/>
    <w:rsid w:val="4B545786"/>
    <w:rsid w:val="4C3216AC"/>
    <w:rsid w:val="4D600BD3"/>
    <w:rsid w:val="4E4A6D47"/>
    <w:rsid w:val="4EB433E3"/>
    <w:rsid w:val="4EC15329"/>
    <w:rsid w:val="4F733A2D"/>
    <w:rsid w:val="4FB67747"/>
    <w:rsid w:val="4FD56C07"/>
    <w:rsid w:val="500656EA"/>
    <w:rsid w:val="506F328F"/>
    <w:rsid w:val="511FF2A1"/>
    <w:rsid w:val="55A5494A"/>
    <w:rsid w:val="56803BC3"/>
    <w:rsid w:val="56FD7960"/>
    <w:rsid w:val="59C02DAD"/>
    <w:rsid w:val="5B1433B1"/>
    <w:rsid w:val="5C0731FC"/>
    <w:rsid w:val="5E0A0A9B"/>
    <w:rsid w:val="5F9C5101"/>
    <w:rsid w:val="5FAD3ACF"/>
    <w:rsid w:val="618129F7"/>
    <w:rsid w:val="626F3307"/>
    <w:rsid w:val="62EE2619"/>
    <w:rsid w:val="653A5570"/>
    <w:rsid w:val="65530F79"/>
    <w:rsid w:val="66F91E37"/>
    <w:rsid w:val="68291A1A"/>
    <w:rsid w:val="691B1594"/>
    <w:rsid w:val="69A50B98"/>
    <w:rsid w:val="69B93BCD"/>
    <w:rsid w:val="69BD5A21"/>
    <w:rsid w:val="6ACE22AC"/>
    <w:rsid w:val="6CBF6EF4"/>
    <w:rsid w:val="6E5F6813"/>
    <w:rsid w:val="6F0D6C22"/>
    <w:rsid w:val="6FD57E76"/>
    <w:rsid w:val="6FF06988"/>
    <w:rsid w:val="71801FA8"/>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Char"/>
    <w:basedOn w:val="13"/>
    <w:link w:val="8"/>
    <w:qFormat/>
    <w:uiPriority w:val="0"/>
    <w:rPr>
      <w:rFonts w:ascii="仿宋_GB2312" w:hAnsi="仿宋_GB2312" w:eastAsia="仿宋_GB2312"/>
      <w:kern w:val="2"/>
      <w:sz w:val="18"/>
      <w:szCs w:val="18"/>
    </w:rPr>
  </w:style>
  <w:style w:type="paragraph" w:styleId="22">
    <w:name w:val="List Paragraph"/>
    <w:basedOn w:val="1"/>
    <w:unhideWhenUsed/>
    <w:qFormat/>
    <w:uiPriority w:val="99"/>
    <w:pPr>
      <w:ind w:firstLine="420"/>
    </w:pPr>
  </w:style>
  <w:style w:type="paragraph" w:customStyle="1" w:styleId="23">
    <w:name w:val="正文1"/>
    <w:next w:val="1"/>
    <w:qFormat/>
    <w:uiPriority w:val="0"/>
    <w:pPr>
      <w:widowControl w:val="0"/>
      <w:spacing w:line="560" w:lineRule="exact"/>
      <w:ind w:firstLine="200" w:firstLineChars="200"/>
      <w:jc w:val="both"/>
    </w:pPr>
    <w:rPr>
      <w:rFonts w:ascii="Times New Roman" w:hAnsi="Times New Roman" w:eastAsia="仿宋_GB2312" w:cs="Times New Roman"/>
      <w:kern w:val="2"/>
      <w:sz w:val="28"/>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4516</Words>
  <Characters>4713</Characters>
  <Lines>86</Lines>
  <Paragraphs>24</Paragraphs>
  <TotalTime>0</TotalTime>
  <ScaleCrop>false</ScaleCrop>
  <LinksUpToDate>false</LinksUpToDate>
  <CharactersWithSpaces>4716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szpeng_1</cp:lastModifiedBy>
  <dcterms:modified xsi:type="dcterms:W3CDTF">2025-09-22T04:32:21Z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48A9954A70FD430ABA41AE43CDE7E588</vt:lpwstr>
  </property>
  <property fmtid="{D5CDD505-2E9C-101B-9397-08002B2CF9AE}" pid="4" name="KSOTemplateDocerSaveRecord">
    <vt:lpwstr>eyJoZGlkIjoiMzEwNTM5NzYwMDRjMzkwZTVkZjY2ODkwMGIxNGU0OTUiLCJ1c2VySWQiOiIzMjM1MjU0MDMifQ==</vt:lpwstr>
  </property>
</Properties>
</file>